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AD9F0DD" w14:textId="546F4177" w:rsidR="00654AA0" w:rsidRPr="008454C9" w:rsidRDefault="00396167" w:rsidP="00654AA0">
      <w:pPr>
        <w:pStyle w:val="western"/>
        <w:spacing w:before="0" w:after="0"/>
        <w:jc w:val="right"/>
        <w:rPr>
          <w:color w:val="auto"/>
        </w:rPr>
      </w:pPr>
      <w:r>
        <w:rPr>
          <w:color w:val="auto"/>
        </w:rPr>
        <w:t>17</w:t>
      </w:r>
      <w:r w:rsidR="00654AA0" w:rsidRPr="008454C9">
        <w:rPr>
          <w:color w:val="auto"/>
        </w:rPr>
        <w:t>.</w:t>
      </w:r>
      <w:r w:rsidR="0024271B" w:rsidRPr="008454C9">
        <w:rPr>
          <w:color w:val="auto"/>
        </w:rPr>
        <w:t>11</w:t>
      </w:r>
      <w:r w:rsidR="00654AA0" w:rsidRPr="008454C9">
        <w:rPr>
          <w:color w:val="auto"/>
        </w:rPr>
        <w:t>.2023</w:t>
      </w:r>
    </w:p>
    <w:p w14:paraId="05FA262E" w14:textId="77777777" w:rsidR="00654AA0" w:rsidRPr="008454C9" w:rsidRDefault="00654AA0" w:rsidP="00654AA0">
      <w:pPr>
        <w:pStyle w:val="western"/>
        <w:spacing w:before="0" w:after="0"/>
        <w:jc w:val="both"/>
        <w:rPr>
          <w:color w:val="auto"/>
        </w:rPr>
      </w:pPr>
    </w:p>
    <w:p w14:paraId="1396ECD8" w14:textId="1DB8148D" w:rsidR="00654AA0" w:rsidRPr="008454C9" w:rsidRDefault="00654AA0" w:rsidP="00654AA0">
      <w:pPr>
        <w:pStyle w:val="western"/>
        <w:spacing w:before="0" w:after="0"/>
        <w:jc w:val="center"/>
        <w:rPr>
          <w:b/>
          <w:bCs/>
          <w:color w:val="auto"/>
          <w:sz w:val="32"/>
          <w:szCs w:val="32"/>
        </w:rPr>
      </w:pPr>
      <w:r w:rsidRPr="008454C9">
        <w:rPr>
          <w:b/>
          <w:bCs/>
          <w:color w:val="auto"/>
          <w:sz w:val="32"/>
          <w:szCs w:val="32"/>
        </w:rPr>
        <w:t xml:space="preserve">Liiklusseaduse </w:t>
      </w:r>
      <w:r w:rsidR="007C56B5" w:rsidRPr="008454C9">
        <w:rPr>
          <w:b/>
          <w:bCs/>
          <w:color w:val="auto"/>
          <w:sz w:val="32"/>
          <w:szCs w:val="32"/>
        </w:rPr>
        <w:t xml:space="preserve">ning </w:t>
      </w:r>
      <w:r w:rsidRPr="008454C9">
        <w:rPr>
          <w:b/>
          <w:bCs/>
          <w:color w:val="auto"/>
          <w:sz w:val="32"/>
          <w:szCs w:val="32"/>
        </w:rPr>
        <w:t>politsei ja piirivalve seaduse muutmise seaduse eelnõu seletuskiri</w:t>
      </w:r>
    </w:p>
    <w:p w14:paraId="26C7CF10" w14:textId="77777777" w:rsidR="00654AA0" w:rsidRPr="008454C9" w:rsidRDefault="00654AA0" w:rsidP="00654AA0">
      <w:pPr>
        <w:pStyle w:val="western"/>
        <w:spacing w:before="0" w:after="0"/>
        <w:jc w:val="both"/>
        <w:rPr>
          <w:color w:val="auto"/>
        </w:rPr>
      </w:pPr>
    </w:p>
    <w:p w14:paraId="5A5F6F5A" w14:textId="77777777" w:rsidR="00654AA0" w:rsidRPr="008454C9" w:rsidRDefault="00654AA0" w:rsidP="00654AA0">
      <w:pPr>
        <w:pStyle w:val="western"/>
        <w:spacing w:before="0" w:after="0"/>
        <w:jc w:val="both"/>
        <w:rPr>
          <w:b/>
          <w:bCs/>
          <w:color w:val="auto"/>
        </w:rPr>
      </w:pPr>
      <w:r w:rsidRPr="008454C9">
        <w:rPr>
          <w:b/>
          <w:bCs/>
          <w:color w:val="auto"/>
        </w:rPr>
        <w:t>1. Sissejuhatus</w:t>
      </w:r>
    </w:p>
    <w:p w14:paraId="1A3FC808" w14:textId="77777777" w:rsidR="00654AA0" w:rsidRPr="008454C9" w:rsidRDefault="00654AA0" w:rsidP="00654AA0">
      <w:pPr>
        <w:pStyle w:val="western"/>
        <w:spacing w:before="0" w:after="0"/>
        <w:jc w:val="both"/>
        <w:rPr>
          <w:b/>
          <w:bCs/>
          <w:color w:val="auto"/>
        </w:rPr>
      </w:pPr>
      <w:r w:rsidRPr="008454C9">
        <w:rPr>
          <w:b/>
          <w:bCs/>
          <w:color w:val="auto"/>
        </w:rPr>
        <w:t xml:space="preserve">1.1. Sisukokkuvõte </w:t>
      </w:r>
    </w:p>
    <w:p w14:paraId="1BE9A9CF" w14:textId="77777777" w:rsidR="00654AA0" w:rsidRPr="008454C9" w:rsidRDefault="00654AA0" w:rsidP="00654AA0">
      <w:pPr>
        <w:pStyle w:val="western"/>
        <w:spacing w:before="0" w:after="0"/>
        <w:jc w:val="both"/>
        <w:rPr>
          <w:bCs/>
          <w:color w:val="auto"/>
        </w:rPr>
      </w:pPr>
    </w:p>
    <w:p w14:paraId="6E2427F0" w14:textId="2B565D97" w:rsidR="00654AA0" w:rsidRPr="008454C9" w:rsidRDefault="00654AA0" w:rsidP="00654AA0">
      <w:pPr>
        <w:autoSpaceDE w:val="0"/>
        <w:jc w:val="both"/>
        <w:rPr>
          <w:bCs/>
          <w:lang w:val="et-EE"/>
        </w:rPr>
      </w:pPr>
      <w:r w:rsidRPr="008454C9">
        <w:rPr>
          <w:bCs/>
          <w:lang w:val="et-EE"/>
        </w:rPr>
        <w:t xml:space="preserve">Eelnõu peamine eesmärk on </w:t>
      </w:r>
      <w:proofErr w:type="spellStart"/>
      <w:r w:rsidRPr="008454C9">
        <w:rPr>
          <w:bCs/>
          <w:lang w:val="et-EE"/>
        </w:rPr>
        <w:t>kergliikurite</w:t>
      </w:r>
      <w:proofErr w:type="spellEnd"/>
      <w:r w:rsidRPr="008454C9">
        <w:rPr>
          <w:bCs/>
          <w:lang w:val="et-EE"/>
        </w:rPr>
        <w:t xml:space="preserve"> kasutamise turvalisuse ja liiklejate ohutuse huvides leida lahendusi tõusetunud probleemidele, et vähendada õnnetusi ja alkoholi mõju all juhtimist ning parandada </w:t>
      </w:r>
      <w:proofErr w:type="spellStart"/>
      <w:r w:rsidRPr="008454C9">
        <w:rPr>
          <w:bCs/>
          <w:lang w:val="et-EE"/>
        </w:rPr>
        <w:t>kergliikurite</w:t>
      </w:r>
      <w:proofErr w:type="spellEnd"/>
      <w:r w:rsidRPr="008454C9">
        <w:rPr>
          <w:bCs/>
          <w:lang w:val="et-EE"/>
        </w:rPr>
        <w:t xml:space="preserve"> parkimiskorda ja -praktikat. Eelnõu laiem eesmärk on hoida </w:t>
      </w:r>
      <w:proofErr w:type="spellStart"/>
      <w:r w:rsidRPr="008454C9">
        <w:rPr>
          <w:bCs/>
          <w:lang w:val="et-EE"/>
        </w:rPr>
        <w:t>kergliikurite</w:t>
      </w:r>
      <w:proofErr w:type="spellEnd"/>
      <w:r w:rsidRPr="008454C9">
        <w:rPr>
          <w:bCs/>
          <w:lang w:val="et-EE"/>
        </w:rPr>
        <w:t xml:space="preserve"> kasutamine turvaline ja tagada kõigi liiklejate ohutus.</w:t>
      </w:r>
    </w:p>
    <w:p w14:paraId="7C1D15CC" w14:textId="77777777" w:rsidR="00654AA0" w:rsidRPr="008454C9" w:rsidRDefault="00654AA0" w:rsidP="00654AA0">
      <w:pPr>
        <w:autoSpaceDE w:val="0"/>
        <w:jc w:val="both"/>
        <w:rPr>
          <w:bCs/>
          <w:lang w:val="et-EE"/>
        </w:rPr>
      </w:pPr>
    </w:p>
    <w:p w14:paraId="02DA3DCE" w14:textId="77777777" w:rsidR="00654AA0" w:rsidRPr="008454C9" w:rsidRDefault="00654AA0" w:rsidP="00654AA0">
      <w:pPr>
        <w:autoSpaceDE w:val="0"/>
        <w:jc w:val="both"/>
        <w:rPr>
          <w:bCs/>
          <w:lang w:val="et-EE"/>
        </w:rPr>
      </w:pPr>
      <w:bookmarkStart w:id="0" w:name="_Hlk121483662"/>
      <w:r w:rsidRPr="008454C9">
        <w:rPr>
          <w:bCs/>
          <w:lang w:val="et-EE"/>
        </w:rPr>
        <w:t xml:space="preserve">Kuivõrd </w:t>
      </w:r>
      <w:proofErr w:type="spellStart"/>
      <w:r w:rsidRPr="008454C9">
        <w:rPr>
          <w:bCs/>
          <w:lang w:val="et-EE"/>
        </w:rPr>
        <w:t>kergliikur</w:t>
      </w:r>
      <w:proofErr w:type="spellEnd"/>
      <w:r w:rsidRPr="008454C9">
        <w:rPr>
          <w:bCs/>
          <w:lang w:val="et-EE"/>
        </w:rPr>
        <w:t xml:space="preserve"> hõlmab erinevaid ühe inimese vedamiseks ette nähtud elektri jõul liikuvaid sõidukeid, näiteks elektrilised tõukerattad, elektrirulad, tasakaaluliikurid ja muud taolised istekohata sõidukid, siis on eelnõu eesmärk leida tasakaalustatud nõuded selliste väga erineva tehnilise konstruktsiooniga sõidukite kasutamiseks ja nendega liiklemiseks teiste sõidukite ja jalakäijatega jagatud keskkonnas. Seonduvalt vaadatakse üle ka regulatsiooni kohaldamine sarnastele sõidukitele, nagu jalgratas ja </w:t>
      </w:r>
      <w:proofErr w:type="spellStart"/>
      <w:r w:rsidRPr="008454C9">
        <w:rPr>
          <w:bCs/>
          <w:lang w:val="et-EE"/>
        </w:rPr>
        <w:t>pisimopeed</w:t>
      </w:r>
      <w:proofErr w:type="spellEnd"/>
      <w:r w:rsidRPr="008454C9">
        <w:rPr>
          <w:bCs/>
          <w:lang w:val="et-EE"/>
        </w:rPr>
        <w:t>.</w:t>
      </w:r>
    </w:p>
    <w:bookmarkEnd w:id="0"/>
    <w:p w14:paraId="0981C3B5" w14:textId="77777777" w:rsidR="00654AA0" w:rsidRPr="008454C9" w:rsidRDefault="00654AA0" w:rsidP="00654AA0">
      <w:pPr>
        <w:autoSpaceDE w:val="0"/>
        <w:jc w:val="both"/>
        <w:rPr>
          <w:bCs/>
          <w:lang w:val="et-EE"/>
        </w:rPr>
      </w:pPr>
    </w:p>
    <w:p w14:paraId="523DAF40" w14:textId="77777777" w:rsidR="00654AA0" w:rsidRPr="008454C9" w:rsidRDefault="00654AA0" w:rsidP="00654AA0">
      <w:pPr>
        <w:autoSpaceDE w:val="0"/>
        <w:jc w:val="both"/>
        <w:rPr>
          <w:bCs/>
          <w:lang w:val="et-EE"/>
        </w:rPr>
      </w:pPr>
      <w:r w:rsidRPr="008454C9">
        <w:rPr>
          <w:bCs/>
          <w:lang w:val="et-EE"/>
        </w:rPr>
        <w:t>Eelnõus reguleeritakse peamiselt järgmised teemad:</w:t>
      </w:r>
    </w:p>
    <w:p w14:paraId="23791970" w14:textId="77777777" w:rsidR="00654AA0" w:rsidRPr="008454C9" w:rsidRDefault="00654AA0" w:rsidP="00654AA0">
      <w:pPr>
        <w:pStyle w:val="Loendilik"/>
        <w:numPr>
          <w:ilvl w:val="0"/>
          <w:numId w:val="23"/>
        </w:numPr>
        <w:autoSpaceDE w:val="0"/>
        <w:spacing w:line="240" w:lineRule="auto"/>
        <w:jc w:val="both"/>
        <w:rPr>
          <w:bCs/>
          <w:szCs w:val="24"/>
        </w:rPr>
      </w:pPr>
      <w:proofErr w:type="spellStart"/>
      <w:r w:rsidRPr="008454C9">
        <w:rPr>
          <w:bCs/>
          <w:szCs w:val="24"/>
        </w:rPr>
        <w:t>kergliikuri</w:t>
      </w:r>
      <w:proofErr w:type="spellEnd"/>
      <w:r w:rsidRPr="008454C9">
        <w:rPr>
          <w:bCs/>
          <w:szCs w:val="24"/>
        </w:rPr>
        <w:t xml:space="preserve"> kiirus, </w:t>
      </w:r>
    </w:p>
    <w:p w14:paraId="50B3B946" w14:textId="77777777" w:rsidR="00D276CD" w:rsidRDefault="00654AA0" w:rsidP="00654AA0">
      <w:pPr>
        <w:pStyle w:val="Loendilik"/>
        <w:numPr>
          <w:ilvl w:val="0"/>
          <w:numId w:val="23"/>
        </w:numPr>
        <w:autoSpaceDE w:val="0"/>
        <w:spacing w:line="240" w:lineRule="auto"/>
        <w:jc w:val="both"/>
        <w:rPr>
          <w:bCs/>
          <w:szCs w:val="24"/>
        </w:rPr>
      </w:pPr>
      <w:proofErr w:type="spellStart"/>
      <w:r w:rsidRPr="008454C9">
        <w:rPr>
          <w:bCs/>
          <w:szCs w:val="24"/>
        </w:rPr>
        <w:t>kergliikuri</w:t>
      </w:r>
      <w:proofErr w:type="spellEnd"/>
      <w:r w:rsidRPr="008454C9">
        <w:rPr>
          <w:bCs/>
          <w:szCs w:val="24"/>
        </w:rPr>
        <w:t xml:space="preserve"> parkimise nõuded</w:t>
      </w:r>
      <w:r w:rsidR="00D276CD" w:rsidRPr="008454C9">
        <w:rPr>
          <w:bCs/>
          <w:szCs w:val="24"/>
        </w:rPr>
        <w:t>,</w:t>
      </w:r>
    </w:p>
    <w:p w14:paraId="586F3C84" w14:textId="12E7AABA" w:rsidR="007533FA" w:rsidRPr="008454C9" w:rsidRDefault="007533FA" w:rsidP="00654AA0">
      <w:pPr>
        <w:pStyle w:val="Loendilik"/>
        <w:numPr>
          <w:ilvl w:val="0"/>
          <w:numId w:val="23"/>
        </w:numPr>
        <w:autoSpaceDE w:val="0"/>
        <w:spacing w:line="240" w:lineRule="auto"/>
        <w:jc w:val="both"/>
        <w:rPr>
          <w:bCs/>
          <w:szCs w:val="24"/>
        </w:rPr>
      </w:pPr>
      <w:r>
        <w:rPr>
          <w:bCs/>
          <w:szCs w:val="24"/>
        </w:rPr>
        <w:t>kõnniteel peatumise keeld,</w:t>
      </w:r>
    </w:p>
    <w:p w14:paraId="77D19728" w14:textId="19D78228" w:rsidR="00654AA0" w:rsidRPr="008454C9" w:rsidRDefault="00D276CD" w:rsidP="00654AA0">
      <w:pPr>
        <w:pStyle w:val="Loendilik"/>
        <w:numPr>
          <w:ilvl w:val="0"/>
          <w:numId w:val="23"/>
        </w:numPr>
        <w:autoSpaceDE w:val="0"/>
        <w:spacing w:line="240" w:lineRule="auto"/>
        <w:jc w:val="both"/>
        <w:rPr>
          <w:bCs/>
          <w:szCs w:val="24"/>
        </w:rPr>
      </w:pPr>
      <w:r w:rsidRPr="008454C9">
        <w:rPr>
          <w:bCs/>
          <w:szCs w:val="24"/>
        </w:rPr>
        <w:t xml:space="preserve">1,5-meetrise külgvahe hoidmise nõue ratturist, </w:t>
      </w:r>
      <w:proofErr w:type="spellStart"/>
      <w:r w:rsidRPr="008454C9">
        <w:rPr>
          <w:bCs/>
          <w:szCs w:val="24"/>
        </w:rPr>
        <w:t>kergliikuri</w:t>
      </w:r>
      <w:proofErr w:type="spellEnd"/>
      <w:r w:rsidRPr="008454C9">
        <w:rPr>
          <w:bCs/>
          <w:szCs w:val="24"/>
        </w:rPr>
        <w:t xml:space="preserve"> juhist ja </w:t>
      </w:r>
      <w:proofErr w:type="spellStart"/>
      <w:r w:rsidRPr="008454C9">
        <w:rPr>
          <w:bCs/>
          <w:szCs w:val="24"/>
        </w:rPr>
        <w:t>pisimopeedijuhist</w:t>
      </w:r>
      <w:proofErr w:type="spellEnd"/>
      <w:r w:rsidRPr="008454C9">
        <w:rPr>
          <w:bCs/>
          <w:szCs w:val="24"/>
        </w:rPr>
        <w:t xml:space="preserve"> möödumisel</w:t>
      </w:r>
      <w:r w:rsidR="00654AA0" w:rsidRPr="008454C9">
        <w:rPr>
          <w:bCs/>
          <w:szCs w:val="24"/>
        </w:rPr>
        <w:t xml:space="preserve"> ja </w:t>
      </w:r>
    </w:p>
    <w:p w14:paraId="73C6719F" w14:textId="4E58168A" w:rsidR="000B2BB9" w:rsidRPr="008454C9" w:rsidRDefault="00654AA0" w:rsidP="00875743">
      <w:pPr>
        <w:pStyle w:val="Loendilik"/>
        <w:numPr>
          <w:ilvl w:val="0"/>
          <w:numId w:val="23"/>
        </w:numPr>
        <w:autoSpaceDE w:val="0"/>
        <w:spacing w:line="240" w:lineRule="auto"/>
        <w:jc w:val="both"/>
        <w:rPr>
          <w:bCs/>
          <w:szCs w:val="24"/>
        </w:rPr>
      </w:pPr>
      <w:proofErr w:type="spellStart"/>
      <w:r w:rsidRPr="008454C9">
        <w:rPr>
          <w:bCs/>
          <w:szCs w:val="24"/>
        </w:rPr>
        <w:t>kergliikurijuhi</w:t>
      </w:r>
      <w:proofErr w:type="spellEnd"/>
      <w:r w:rsidRPr="008454C9">
        <w:rPr>
          <w:bCs/>
          <w:szCs w:val="24"/>
        </w:rPr>
        <w:t xml:space="preserve"> joove.</w:t>
      </w:r>
    </w:p>
    <w:p w14:paraId="37E2A041" w14:textId="77777777" w:rsidR="00654AA0" w:rsidRPr="008454C9" w:rsidRDefault="00654AA0" w:rsidP="00654AA0">
      <w:pPr>
        <w:autoSpaceDE w:val="0"/>
        <w:jc w:val="both"/>
        <w:rPr>
          <w:bCs/>
          <w:lang w:val="et-EE"/>
        </w:rPr>
      </w:pPr>
    </w:p>
    <w:p w14:paraId="0C2AB163" w14:textId="77777777" w:rsidR="00654AA0" w:rsidRPr="008454C9" w:rsidRDefault="00654AA0" w:rsidP="00654AA0">
      <w:pPr>
        <w:autoSpaceDE w:val="0"/>
        <w:jc w:val="both"/>
        <w:rPr>
          <w:bCs/>
          <w:lang w:val="et-EE"/>
        </w:rPr>
      </w:pPr>
      <w:r w:rsidRPr="008454C9">
        <w:rPr>
          <w:bCs/>
          <w:lang w:val="et-EE"/>
        </w:rPr>
        <w:t xml:space="preserve">Eelnõuga antakse kohaliku omavalitsuse (edaspidi </w:t>
      </w:r>
      <w:r w:rsidRPr="008454C9">
        <w:rPr>
          <w:bCs/>
          <w:i/>
          <w:iCs/>
          <w:lang w:val="et-EE"/>
        </w:rPr>
        <w:t>KOV</w:t>
      </w:r>
      <w:r w:rsidRPr="008454C9">
        <w:rPr>
          <w:bCs/>
          <w:lang w:val="et-EE"/>
        </w:rPr>
        <w:t xml:space="preserve">) üksusele õigus kehtestada majandustegevuse nõuded </w:t>
      </w:r>
      <w:proofErr w:type="spellStart"/>
      <w:r w:rsidRPr="008454C9">
        <w:rPr>
          <w:bCs/>
          <w:lang w:val="et-EE"/>
        </w:rPr>
        <w:t>kergliikurite</w:t>
      </w:r>
      <w:proofErr w:type="spellEnd"/>
      <w:r w:rsidRPr="008454C9">
        <w:rPr>
          <w:bCs/>
          <w:lang w:val="et-EE"/>
        </w:rPr>
        <w:t xml:space="preserve">, </w:t>
      </w:r>
      <w:proofErr w:type="spellStart"/>
      <w:r w:rsidRPr="008454C9">
        <w:rPr>
          <w:bCs/>
          <w:lang w:val="et-EE"/>
        </w:rPr>
        <w:t>pisimopeedide</w:t>
      </w:r>
      <w:proofErr w:type="spellEnd"/>
      <w:r w:rsidRPr="008454C9">
        <w:rPr>
          <w:bCs/>
          <w:lang w:val="et-EE"/>
        </w:rPr>
        <w:t xml:space="preserve"> ja jalgrataste rendile või üürile andmisele. Täpsemalt antakse </w:t>
      </w:r>
      <w:proofErr w:type="spellStart"/>
      <w:r w:rsidRPr="008454C9">
        <w:rPr>
          <w:bCs/>
          <w:lang w:val="et-EE"/>
        </w:rPr>
        <w:t>KOV-i</w:t>
      </w:r>
      <w:proofErr w:type="spellEnd"/>
      <w:r w:rsidRPr="008454C9">
        <w:rPr>
          <w:bCs/>
          <w:lang w:val="et-EE"/>
        </w:rPr>
        <w:t xml:space="preserve"> üksustele õigus kehtestada rendile või üürile antavatele eelnimetatud sõidukitele tehnilise funktsionaalsuse nõude kaudu geograafilisi ja ajalisi sõidukiiruse piiranguid ning parkimispiiranguid.</w:t>
      </w:r>
    </w:p>
    <w:p w14:paraId="5CE3D949" w14:textId="77777777" w:rsidR="00654AA0" w:rsidRPr="008454C9" w:rsidRDefault="00654AA0" w:rsidP="00654AA0">
      <w:pPr>
        <w:autoSpaceDE w:val="0"/>
        <w:jc w:val="both"/>
        <w:rPr>
          <w:bCs/>
          <w:lang w:val="et-EE"/>
        </w:rPr>
      </w:pPr>
    </w:p>
    <w:p w14:paraId="2C13B9CF" w14:textId="77777777" w:rsidR="00654AA0" w:rsidRPr="008454C9" w:rsidRDefault="00654AA0" w:rsidP="00654AA0">
      <w:pPr>
        <w:jc w:val="both"/>
        <w:rPr>
          <w:lang w:val="et-EE"/>
        </w:rPr>
      </w:pPr>
      <w:r w:rsidRPr="008454C9">
        <w:rPr>
          <w:bCs/>
          <w:lang w:val="et-EE"/>
        </w:rPr>
        <w:t xml:space="preserve">Eelnõuga muudetakse </w:t>
      </w:r>
      <w:proofErr w:type="spellStart"/>
      <w:r w:rsidRPr="008454C9">
        <w:rPr>
          <w:bCs/>
          <w:lang w:val="et-EE"/>
        </w:rPr>
        <w:t>kergliikurite</w:t>
      </w:r>
      <w:proofErr w:type="spellEnd"/>
      <w:r w:rsidRPr="008454C9">
        <w:rPr>
          <w:bCs/>
          <w:lang w:val="et-EE"/>
        </w:rPr>
        <w:t xml:space="preserve"> parkimise reegleid täpsemaks. Eelnõuga sätestatakse </w:t>
      </w:r>
      <w:proofErr w:type="spellStart"/>
      <w:r w:rsidRPr="008454C9">
        <w:rPr>
          <w:bCs/>
          <w:lang w:val="et-EE"/>
        </w:rPr>
        <w:t>kergliikurite</w:t>
      </w:r>
      <w:proofErr w:type="spellEnd"/>
      <w:r w:rsidRPr="008454C9">
        <w:rPr>
          <w:bCs/>
          <w:lang w:val="et-EE"/>
        </w:rPr>
        <w:t xml:space="preserve"> parkimisviis, st et </w:t>
      </w:r>
      <w:proofErr w:type="spellStart"/>
      <w:r w:rsidRPr="008454C9">
        <w:rPr>
          <w:lang w:val="et-EE"/>
        </w:rPr>
        <w:t>kergliikur</w:t>
      </w:r>
      <w:proofErr w:type="spellEnd"/>
      <w:r w:rsidRPr="008454C9">
        <w:rPr>
          <w:lang w:val="et-EE"/>
        </w:rPr>
        <w:t xml:space="preserve"> tuleb parkida eemale sõiduteeäärest ja rööpselt jalgtee, kõnnitee või jalgratta- ja jalgteeäärega ning asjaomase kergliiklustee äärest takistuse puudumisel mitte kaugemal kui 0,2 meetrit. Ka edaspidi jääb kehtima 1,5-meetrise läbipääsuala nõue ehk asjaomase tee ääres parkides tuleb jätta teistele liiklejatele vabaks vähemalt 1,5 meetri laiune </w:t>
      </w:r>
      <w:proofErr w:type="spellStart"/>
      <w:r w:rsidRPr="008454C9">
        <w:rPr>
          <w:lang w:val="et-EE"/>
        </w:rPr>
        <w:t>teeosa</w:t>
      </w:r>
      <w:proofErr w:type="spellEnd"/>
      <w:r w:rsidRPr="008454C9">
        <w:rPr>
          <w:lang w:val="et-EE"/>
        </w:rPr>
        <w:t xml:space="preserve">. </w:t>
      </w:r>
      <w:r w:rsidRPr="008454C9">
        <w:rPr>
          <w:bCs/>
          <w:lang w:val="et-EE"/>
        </w:rPr>
        <w:t xml:space="preserve">Eelnõuga täpsustatakse ka seni </w:t>
      </w:r>
      <w:proofErr w:type="spellStart"/>
      <w:r w:rsidRPr="008454C9">
        <w:rPr>
          <w:bCs/>
          <w:lang w:val="et-EE"/>
        </w:rPr>
        <w:t>mitmetitõlgendatavaid</w:t>
      </w:r>
      <w:proofErr w:type="spellEnd"/>
      <w:r w:rsidRPr="008454C9">
        <w:rPr>
          <w:bCs/>
          <w:lang w:val="et-EE"/>
        </w:rPr>
        <w:t xml:space="preserve"> reegleid </w:t>
      </w:r>
      <w:proofErr w:type="spellStart"/>
      <w:r w:rsidRPr="008454C9">
        <w:rPr>
          <w:bCs/>
          <w:lang w:val="et-EE"/>
        </w:rPr>
        <w:t>kergliikuri</w:t>
      </w:r>
      <w:proofErr w:type="spellEnd"/>
      <w:r w:rsidRPr="008454C9">
        <w:rPr>
          <w:bCs/>
          <w:lang w:val="et-EE"/>
        </w:rPr>
        <w:t xml:space="preserve"> parkimise kohta </w:t>
      </w:r>
      <w:r w:rsidRPr="008454C9">
        <w:rPr>
          <w:lang w:val="et-EE"/>
        </w:rPr>
        <w:t xml:space="preserve">jalgratta- ja jalgteel. </w:t>
      </w:r>
    </w:p>
    <w:p w14:paraId="0BCC1072" w14:textId="76ACB638" w:rsidR="00654AA0" w:rsidRPr="008454C9" w:rsidRDefault="00654AA0" w:rsidP="00654AA0">
      <w:pPr>
        <w:jc w:val="both"/>
        <w:rPr>
          <w:lang w:val="et-EE"/>
        </w:rPr>
      </w:pPr>
    </w:p>
    <w:p w14:paraId="178DFB7B" w14:textId="6F670393" w:rsidR="00455255" w:rsidRPr="008454C9" w:rsidRDefault="00455255" w:rsidP="00455255">
      <w:pPr>
        <w:jc w:val="both"/>
        <w:rPr>
          <w:lang w:val="et-EE"/>
        </w:rPr>
      </w:pPr>
      <w:r w:rsidRPr="008454C9">
        <w:rPr>
          <w:lang w:val="et-EE"/>
        </w:rPr>
        <w:t>Muudetakse põhimõtet, et kõnniteel võib kauba laadimiseks peatuda sõidukiga ka juhul, kui selleks ei ole liikluskorralduslikult eeldusi loodud. Edaspidi ei ole kõnniteel ning jalg- ja jalgrattateel peatumine lubatud, välja arvatud kui näiteks omavalitsus või tee</w:t>
      </w:r>
      <w:r w:rsidR="00E360B4" w:rsidRPr="008454C9">
        <w:rPr>
          <w:lang w:val="et-EE"/>
        </w:rPr>
        <w:t xml:space="preserve"> </w:t>
      </w:r>
      <w:r w:rsidRPr="008454C9">
        <w:rPr>
          <w:lang w:val="et-EE"/>
        </w:rPr>
        <w:t xml:space="preserve">valdaja on sellekohaselt parkimis- või peatumiskohad liikluskorraldusvahendiga tähistanud. </w:t>
      </w:r>
    </w:p>
    <w:p w14:paraId="3CF56192" w14:textId="77777777" w:rsidR="00455255" w:rsidRPr="008454C9" w:rsidRDefault="00455255" w:rsidP="00455255">
      <w:pPr>
        <w:jc w:val="both"/>
        <w:rPr>
          <w:lang w:val="et-EE"/>
        </w:rPr>
      </w:pPr>
    </w:p>
    <w:p w14:paraId="5AD76E50" w14:textId="0B9C1A9F" w:rsidR="00455255" w:rsidRPr="008454C9" w:rsidRDefault="00455255" w:rsidP="00654AA0">
      <w:pPr>
        <w:jc w:val="both"/>
        <w:rPr>
          <w:lang w:val="et-EE"/>
        </w:rPr>
      </w:pPr>
      <w:r w:rsidRPr="008454C9">
        <w:rPr>
          <w:lang w:val="et-EE"/>
        </w:rPr>
        <w:t xml:space="preserve">Täiendavalt soovitakse muuta liiklust ohutumaks jalgratturile, </w:t>
      </w:r>
      <w:proofErr w:type="spellStart"/>
      <w:r w:rsidRPr="008454C9">
        <w:rPr>
          <w:lang w:val="et-EE"/>
        </w:rPr>
        <w:t>pisimopeedijuhile</w:t>
      </w:r>
      <w:proofErr w:type="spellEnd"/>
      <w:r w:rsidRPr="008454C9">
        <w:rPr>
          <w:lang w:val="et-EE"/>
        </w:rPr>
        <w:t xml:space="preserve"> ning </w:t>
      </w:r>
      <w:proofErr w:type="spellStart"/>
      <w:r w:rsidR="00363ED6">
        <w:rPr>
          <w:lang w:val="et-EE"/>
        </w:rPr>
        <w:t>kerg</w:t>
      </w:r>
      <w:r w:rsidR="00363ED6" w:rsidRPr="008454C9">
        <w:rPr>
          <w:lang w:val="et-EE"/>
        </w:rPr>
        <w:t>liikuri</w:t>
      </w:r>
      <w:r w:rsidRPr="008454C9">
        <w:rPr>
          <w:lang w:val="et-EE"/>
        </w:rPr>
        <w:t>juhile</w:t>
      </w:r>
      <w:proofErr w:type="spellEnd"/>
      <w:r w:rsidRPr="008454C9">
        <w:rPr>
          <w:lang w:val="et-EE"/>
        </w:rPr>
        <w:t>, milleks sätestatakse möödasõidul minimaalselt 1,5-meetrise külgvahe hoidmise nõue.</w:t>
      </w:r>
    </w:p>
    <w:p w14:paraId="189E9A31" w14:textId="77777777" w:rsidR="00455255" w:rsidRPr="008454C9" w:rsidRDefault="00455255" w:rsidP="00654AA0">
      <w:pPr>
        <w:jc w:val="both"/>
        <w:rPr>
          <w:lang w:val="et-EE"/>
        </w:rPr>
      </w:pPr>
    </w:p>
    <w:p w14:paraId="2E9F9B84" w14:textId="364CF072" w:rsidR="00654AA0" w:rsidRPr="008454C9" w:rsidRDefault="00654AA0" w:rsidP="00654AA0">
      <w:pPr>
        <w:autoSpaceDE w:val="0"/>
        <w:jc w:val="both"/>
        <w:rPr>
          <w:lang w:val="et-EE"/>
        </w:rPr>
      </w:pPr>
      <w:r w:rsidRPr="008454C9">
        <w:rPr>
          <w:bCs/>
          <w:lang w:val="et-EE"/>
        </w:rPr>
        <w:lastRenderedPageBreak/>
        <w:t xml:space="preserve">Liiklusohutuse tagamiseks ja järelevalve efektiivsemaks tegemiseks </w:t>
      </w:r>
      <w:r w:rsidRPr="008454C9">
        <w:rPr>
          <w:lang w:val="et-EE"/>
        </w:rPr>
        <w:t xml:space="preserve">kehtestatakse </w:t>
      </w:r>
      <w:proofErr w:type="spellStart"/>
      <w:r w:rsidRPr="008454C9">
        <w:rPr>
          <w:lang w:val="et-EE"/>
        </w:rPr>
        <w:t>kergliikurijuhile</w:t>
      </w:r>
      <w:proofErr w:type="spellEnd"/>
      <w:r w:rsidRPr="008454C9">
        <w:rPr>
          <w:lang w:val="et-EE"/>
        </w:rPr>
        <w:t xml:space="preserve">, jalgratturile ja </w:t>
      </w:r>
      <w:proofErr w:type="spellStart"/>
      <w:r w:rsidRPr="008454C9">
        <w:rPr>
          <w:lang w:val="et-EE"/>
        </w:rPr>
        <w:t>pisimopeedijuhile</w:t>
      </w:r>
      <w:proofErr w:type="spellEnd"/>
      <w:r w:rsidRPr="008454C9">
        <w:rPr>
          <w:lang w:val="et-EE"/>
        </w:rPr>
        <w:t xml:space="preserve"> alkoholi maksimaalne lubatud piirmäär. Kehtiva seaduse kohaselt on juba keelatud </w:t>
      </w:r>
      <w:proofErr w:type="spellStart"/>
      <w:r w:rsidRPr="008454C9">
        <w:rPr>
          <w:lang w:val="et-EE"/>
        </w:rPr>
        <w:t>kergliikuriga</w:t>
      </w:r>
      <w:proofErr w:type="spellEnd"/>
      <w:r w:rsidRPr="008454C9">
        <w:rPr>
          <w:lang w:val="et-EE"/>
        </w:rPr>
        <w:t xml:space="preserve"> joobeseisundis sõitmine, kuid joobeseisundi puhul peab politsei korrakaitseseaduse (</w:t>
      </w:r>
      <w:proofErr w:type="spellStart"/>
      <w:r w:rsidRPr="008454C9">
        <w:rPr>
          <w:lang w:val="et-EE"/>
        </w:rPr>
        <w:t>KorS</w:t>
      </w:r>
      <w:proofErr w:type="spellEnd"/>
      <w:r w:rsidRPr="008454C9">
        <w:rPr>
          <w:lang w:val="et-EE"/>
        </w:rPr>
        <w:t xml:space="preserve">) kohaselt lisaks tuvastama väliselt tajutava häirituse või muutuse isiku kehalistes või psüühilistes funktsioonides ja reaktsioonides. </w:t>
      </w:r>
      <w:commentRangeStart w:id="1"/>
      <w:r w:rsidRPr="008454C9">
        <w:rPr>
          <w:lang w:val="et-EE"/>
        </w:rPr>
        <w:t>Samuti kehtestatakse suurem trahvimäär, kui nimetatud sõidukitega sõidetakse joobeseisundis.</w:t>
      </w:r>
      <w:commentRangeEnd w:id="1"/>
      <w:r w:rsidR="00266289">
        <w:rPr>
          <w:rStyle w:val="Kommentaariviide"/>
          <w:rFonts w:eastAsiaTheme="minorHAnsi" w:cstheme="minorBidi"/>
          <w:lang w:val="et-EE"/>
        </w:rPr>
        <w:commentReference w:id="1"/>
      </w:r>
    </w:p>
    <w:p w14:paraId="3C1DCFF9" w14:textId="77777777" w:rsidR="00654AA0" w:rsidRPr="008454C9" w:rsidRDefault="00654AA0" w:rsidP="00654AA0">
      <w:pPr>
        <w:autoSpaceDE w:val="0"/>
        <w:jc w:val="both"/>
        <w:rPr>
          <w:bCs/>
          <w:lang w:val="et-EE"/>
        </w:rPr>
      </w:pPr>
    </w:p>
    <w:p w14:paraId="5EC06610" w14:textId="77777777" w:rsidR="00654AA0" w:rsidRPr="008454C9" w:rsidRDefault="00654AA0" w:rsidP="00654AA0">
      <w:pPr>
        <w:autoSpaceDE w:val="0"/>
        <w:jc w:val="both"/>
        <w:rPr>
          <w:bCs/>
          <w:lang w:val="et-EE"/>
        </w:rPr>
      </w:pPr>
      <w:r w:rsidRPr="008454C9">
        <w:rPr>
          <w:bCs/>
          <w:lang w:val="et-EE"/>
        </w:rPr>
        <w:t>Samuti sätestatakse eelnõuga väärteo- ja hoiatustrahv mootorsõiduki peatumisnõuete rikkumise eest ning tõstetakse trahvimäärasid mootorsõiduki parkimisnõuete rikkumise eest.</w:t>
      </w:r>
    </w:p>
    <w:p w14:paraId="2D07F2FD" w14:textId="77777777" w:rsidR="009D4257" w:rsidRPr="008454C9" w:rsidRDefault="009D4257" w:rsidP="00654AA0">
      <w:pPr>
        <w:autoSpaceDE w:val="0"/>
        <w:jc w:val="both"/>
        <w:rPr>
          <w:bCs/>
          <w:lang w:val="et-EE"/>
        </w:rPr>
      </w:pPr>
    </w:p>
    <w:p w14:paraId="265AB86B" w14:textId="38E33ACB" w:rsidR="00654AA0" w:rsidRPr="008454C9" w:rsidRDefault="00654AA0" w:rsidP="00654AA0">
      <w:pPr>
        <w:autoSpaceDE w:val="0"/>
        <w:jc w:val="both"/>
        <w:rPr>
          <w:bCs/>
          <w:lang w:val="et-EE"/>
        </w:rPr>
      </w:pPr>
      <w:r w:rsidRPr="008454C9">
        <w:rPr>
          <w:bCs/>
          <w:lang w:val="et-EE"/>
        </w:rPr>
        <w:t xml:space="preserve">Lisaks tehakse eelnõuga muudatus, millega lõpetatakse automaatse liiklusjärelevalve süsteemi andmekogu ja selle andmed viiakse üle politsei andmekogusse POLIS. </w:t>
      </w:r>
      <w:r w:rsidR="009D4257" w:rsidRPr="008454C9">
        <w:rPr>
          <w:bCs/>
          <w:lang w:val="et-EE"/>
        </w:rPr>
        <w:t>Muudatuse eesmärgiks on andmekogude tehnilise võimekuse ja andmeliikumise, sealhulgas andmemahu kasvu tagamine ning riigi kulude kokkuhoid. Hetke olukorra järgi liiguvad p</w:t>
      </w:r>
      <w:r w:rsidR="009D4257" w:rsidRPr="008454C9">
        <w:rPr>
          <w:lang w:val="et-EE"/>
        </w:rPr>
        <w:t xml:space="preserve">raegusest </w:t>
      </w:r>
      <w:r w:rsidR="00B453A9" w:rsidRPr="008454C9">
        <w:rPr>
          <w:lang w:val="et-EE"/>
        </w:rPr>
        <w:t xml:space="preserve">Kliimaministeeriumi </w:t>
      </w:r>
      <w:r w:rsidR="009D4257" w:rsidRPr="008454C9">
        <w:rPr>
          <w:lang w:val="et-EE"/>
        </w:rPr>
        <w:t xml:space="preserve">ja Transpordiameti hallatavast infosüsteemist salvestised PPA infosüsteemi infosüsteemide andmevahetuskihi X-tee (edaspidi </w:t>
      </w:r>
      <w:r w:rsidR="009D4257" w:rsidRPr="008454C9">
        <w:rPr>
          <w:i/>
          <w:lang w:val="et-EE"/>
        </w:rPr>
        <w:t>X-tee</w:t>
      </w:r>
      <w:r w:rsidR="009D4257" w:rsidRPr="008454C9">
        <w:rPr>
          <w:lang w:val="et-EE"/>
        </w:rPr>
        <w:t xml:space="preserve">) vahendusel, kuid see ei ole selliste andmemahtude jaoks </w:t>
      </w:r>
      <w:r w:rsidR="00727EAA" w:rsidRPr="008454C9">
        <w:rPr>
          <w:lang w:val="et-EE"/>
        </w:rPr>
        <w:t xml:space="preserve">enam </w:t>
      </w:r>
      <w:r w:rsidR="009D4257" w:rsidRPr="008454C9">
        <w:rPr>
          <w:lang w:val="et-EE"/>
        </w:rPr>
        <w:t xml:space="preserve">sobilik. Üheks laheduseks oleks täna </w:t>
      </w:r>
      <w:proofErr w:type="spellStart"/>
      <w:r w:rsidR="009D4257" w:rsidRPr="008454C9">
        <w:rPr>
          <w:lang w:val="et-EE"/>
        </w:rPr>
        <w:t>TRAMi</w:t>
      </w:r>
      <w:proofErr w:type="spellEnd"/>
      <w:r w:rsidR="009D4257" w:rsidRPr="008454C9">
        <w:rPr>
          <w:lang w:val="et-EE"/>
        </w:rPr>
        <w:t xml:space="preserve"> hallatav automaatse liiklusjärelevalve infosüsteem arendamine. Riigi kogukulude seisukohalt on soodsam lahendus X-tee vahekihi kaotamine ehk automaatse liiklusjärelevalve süsteemi andmekogu viimine PPA valitsemisalasse.</w:t>
      </w:r>
      <w:r w:rsidR="009D4257" w:rsidRPr="008454C9">
        <w:rPr>
          <w:bCs/>
          <w:lang w:val="et-EE"/>
        </w:rPr>
        <w:t xml:space="preserve"> </w:t>
      </w:r>
      <w:r w:rsidR="007D1F6C" w:rsidRPr="008454C9">
        <w:rPr>
          <w:bCs/>
          <w:lang w:val="et-EE"/>
        </w:rPr>
        <w:t xml:space="preserve">Liiklusjärelevalve süsteemi andmekogu üle viimisega POLIS andmekogusse ei muudeta tänaseid automaatse liiklusjärelevalve </w:t>
      </w:r>
      <w:r w:rsidR="00BE2437" w:rsidRPr="008454C9">
        <w:rPr>
          <w:bCs/>
          <w:lang w:val="et-EE"/>
        </w:rPr>
        <w:t xml:space="preserve">läbiviimise </w:t>
      </w:r>
      <w:r w:rsidR="007D1F6C" w:rsidRPr="008454C9">
        <w:rPr>
          <w:bCs/>
          <w:lang w:val="et-EE"/>
        </w:rPr>
        <w:t>põhimõtteid</w:t>
      </w:r>
      <w:r w:rsidR="00727EAA" w:rsidRPr="008454C9">
        <w:rPr>
          <w:bCs/>
          <w:lang w:val="et-EE"/>
        </w:rPr>
        <w:t xml:space="preserve">, </w:t>
      </w:r>
      <w:r w:rsidR="007D1F6C" w:rsidRPr="008454C9">
        <w:rPr>
          <w:bCs/>
          <w:lang w:val="et-EE"/>
        </w:rPr>
        <w:t>kogutavaid andmeid</w:t>
      </w:r>
      <w:r w:rsidR="00727EAA" w:rsidRPr="008454C9">
        <w:rPr>
          <w:bCs/>
          <w:lang w:val="et-EE"/>
        </w:rPr>
        <w:t xml:space="preserve"> või kogutud andmete kasutuspõhimõtteid.</w:t>
      </w:r>
      <w:r w:rsidR="007D1F6C" w:rsidRPr="008454C9">
        <w:rPr>
          <w:bCs/>
          <w:lang w:val="et-EE"/>
        </w:rPr>
        <w:t xml:space="preserve"> Liiklusjärelevalvet tehakse ka edaspidi teisaldatava või statsionaarse tehnilise vahendiga, mõõtes sõidukiirust konkreetses punktis. </w:t>
      </w:r>
    </w:p>
    <w:p w14:paraId="204890D3" w14:textId="77777777" w:rsidR="00E67B1A" w:rsidRPr="008454C9" w:rsidRDefault="00E67B1A" w:rsidP="00654AA0">
      <w:pPr>
        <w:jc w:val="both"/>
        <w:rPr>
          <w:b/>
          <w:lang w:val="et-EE"/>
        </w:rPr>
      </w:pPr>
    </w:p>
    <w:p w14:paraId="0161B6BE" w14:textId="64580870" w:rsidR="00654AA0" w:rsidRPr="008454C9" w:rsidRDefault="00654AA0" w:rsidP="00654AA0">
      <w:pPr>
        <w:jc w:val="both"/>
        <w:rPr>
          <w:b/>
          <w:lang w:val="et-EE"/>
        </w:rPr>
      </w:pPr>
      <w:r w:rsidRPr="008454C9">
        <w:rPr>
          <w:b/>
          <w:lang w:val="et-EE"/>
        </w:rPr>
        <w:t>1.2. Eelnõu ettevalmistaja</w:t>
      </w:r>
    </w:p>
    <w:p w14:paraId="1CAC50A5" w14:textId="77777777" w:rsidR="00654AA0" w:rsidRPr="008454C9" w:rsidRDefault="00654AA0" w:rsidP="00654AA0">
      <w:pPr>
        <w:jc w:val="both"/>
        <w:rPr>
          <w:lang w:val="et-EE"/>
        </w:rPr>
      </w:pPr>
    </w:p>
    <w:p w14:paraId="199E9792" w14:textId="45E798A5" w:rsidR="00654AA0" w:rsidRPr="008454C9" w:rsidRDefault="00654AA0" w:rsidP="00654AA0">
      <w:pPr>
        <w:jc w:val="both"/>
        <w:rPr>
          <w:lang w:val="et-EE"/>
        </w:rPr>
      </w:pPr>
      <w:r w:rsidRPr="008454C9">
        <w:rPr>
          <w:lang w:val="et-EE"/>
        </w:rPr>
        <w:t xml:space="preserve">Seaduse eelnõu ja seletuskirja koostasid </w:t>
      </w:r>
      <w:r w:rsidR="00373BB9" w:rsidRPr="008454C9">
        <w:rPr>
          <w:lang w:val="et-EE"/>
        </w:rPr>
        <w:t>Kliima</w:t>
      </w:r>
      <w:r w:rsidRPr="008454C9">
        <w:rPr>
          <w:lang w:val="et-EE"/>
        </w:rPr>
        <w:t xml:space="preserve">ministeeriumi teede- ja raudteeosakonna nõunik </w:t>
      </w:r>
      <w:proofErr w:type="spellStart"/>
      <w:r w:rsidRPr="008454C9">
        <w:rPr>
          <w:lang w:val="et-EE"/>
        </w:rPr>
        <w:t>Hindrek</w:t>
      </w:r>
      <w:proofErr w:type="spellEnd"/>
      <w:r w:rsidRPr="008454C9">
        <w:rPr>
          <w:lang w:val="et-EE"/>
        </w:rPr>
        <w:t xml:space="preserve"> Allvee (tel 639 7670, e-post </w:t>
      </w:r>
      <w:hyperlink r:id="rId12" w:history="1">
        <w:r w:rsidR="00373BB9" w:rsidRPr="008454C9">
          <w:rPr>
            <w:rStyle w:val="Hperlink"/>
            <w:lang w:val="et-EE"/>
          </w:rPr>
          <w:t>hindrek.allvee@kliimaministeerium.ee</w:t>
        </w:r>
      </w:hyperlink>
      <w:r w:rsidRPr="008454C9">
        <w:rPr>
          <w:lang w:val="et-EE"/>
        </w:rPr>
        <w:t xml:space="preserve">) ja sama osakonna peaspetsialist Mait </w:t>
      </w:r>
      <w:proofErr w:type="spellStart"/>
      <w:r w:rsidRPr="008454C9">
        <w:rPr>
          <w:lang w:val="et-EE"/>
        </w:rPr>
        <w:t>Klein</w:t>
      </w:r>
      <w:proofErr w:type="spellEnd"/>
      <w:r w:rsidRPr="008454C9">
        <w:rPr>
          <w:lang w:val="et-EE"/>
        </w:rPr>
        <w:t xml:space="preserve"> (tel 625 6379, e-post </w:t>
      </w:r>
      <w:hyperlink r:id="rId13" w:history="1">
        <w:r w:rsidR="00373BB9" w:rsidRPr="008454C9">
          <w:rPr>
            <w:rStyle w:val="Hperlink"/>
            <w:lang w:val="et-EE"/>
          </w:rPr>
          <w:t>mait.klein@kliimaministeerium.ee</w:t>
        </w:r>
      </w:hyperlink>
      <w:r w:rsidRPr="008454C9">
        <w:rPr>
          <w:lang w:val="et-EE"/>
        </w:rPr>
        <w:t>). Eelnõu ja seletuskirja ettevalmistamisel osalesid Transpordiameti eksperdid.</w:t>
      </w:r>
    </w:p>
    <w:p w14:paraId="742981E8" w14:textId="77777777" w:rsidR="00654AA0" w:rsidRPr="008454C9" w:rsidRDefault="00654AA0" w:rsidP="00654AA0">
      <w:pPr>
        <w:jc w:val="both"/>
        <w:rPr>
          <w:lang w:val="et-EE"/>
        </w:rPr>
      </w:pPr>
    </w:p>
    <w:p w14:paraId="5D882447" w14:textId="474DD031" w:rsidR="00B0507D" w:rsidRPr="008454C9" w:rsidRDefault="00B0507D" w:rsidP="00B0507D">
      <w:pPr>
        <w:jc w:val="both"/>
        <w:rPr>
          <w:lang w:val="et-EE"/>
        </w:rPr>
      </w:pPr>
      <w:r w:rsidRPr="008454C9">
        <w:rPr>
          <w:rStyle w:val="Hperlink"/>
          <w:u w:val="none"/>
          <w:lang w:val="et-EE"/>
        </w:rPr>
        <w:t>Eelnõu ja seletuskirja juriidilist kvaliteeti kontrollis</w:t>
      </w:r>
      <w:r w:rsidRPr="008454C9">
        <w:rPr>
          <w:lang w:val="et-EE"/>
        </w:rPr>
        <w:t xml:space="preserve"> </w:t>
      </w:r>
      <w:r w:rsidR="00373BB9" w:rsidRPr="008454C9">
        <w:rPr>
          <w:lang w:val="et-EE"/>
        </w:rPr>
        <w:t xml:space="preserve">Majandus- ja Kommunikatsiooniministeeriumi </w:t>
      </w:r>
      <w:r w:rsidRPr="008454C9">
        <w:rPr>
          <w:lang w:val="et-EE"/>
        </w:rPr>
        <w:t xml:space="preserve">õigusosakonna õigusnõunik </w:t>
      </w:r>
      <w:proofErr w:type="spellStart"/>
      <w:r w:rsidRPr="008454C9">
        <w:rPr>
          <w:lang w:val="et-EE"/>
        </w:rPr>
        <w:t>Ragnar</w:t>
      </w:r>
      <w:proofErr w:type="spellEnd"/>
      <w:r w:rsidRPr="008454C9">
        <w:rPr>
          <w:lang w:val="et-EE"/>
        </w:rPr>
        <w:t xml:space="preserve"> Kass (tel 639 7693, e</w:t>
      </w:r>
      <w:r w:rsidRPr="008454C9">
        <w:rPr>
          <w:lang w:val="et-EE"/>
        </w:rPr>
        <w:noBreakHyphen/>
        <w:t>post</w:t>
      </w:r>
      <w:r w:rsidRPr="008454C9" w:rsidDel="00CE5DC2">
        <w:rPr>
          <w:lang w:val="et-EE"/>
        </w:rPr>
        <w:t xml:space="preserve"> </w:t>
      </w:r>
      <w:hyperlink r:id="rId14" w:history="1">
        <w:r w:rsidRPr="008454C9">
          <w:rPr>
            <w:rStyle w:val="Hperlink"/>
            <w:lang w:val="et-EE"/>
          </w:rPr>
          <w:t>ragnar.kass@mkm.ee</w:t>
        </w:r>
      </w:hyperlink>
      <w:r w:rsidRPr="008454C9">
        <w:rPr>
          <w:lang w:val="et-EE"/>
        </w:rPr>
        <w:t>)</w:t>
      </w:r>
      <w:r w:rsidR="00FE563F">
        <w:rPr>
          <w:lang w:val="et-EE"/>
        </w:rPr>
        <w:t xml:space="preserve"> ja Kliimaministeeriumi õigusnõunik Anna-Liisa </w:t>
      </w:r>
      <w:proofErr w:type="spellStart"/>
      <w:r w:rsidR="00FE563F">
        <w:rPr>
          <w:lang w:val="et-EE"/>
        </w:rPr>
        <w:t>Kotsjuba</w:t>
      </w:r>
      <w:proofErr w:type="spellEnd"/>
      <w:r w:rsidR="00FE563F">
        <w:rPr>
          <w:lang w:val="et-EE"/>
        </w:rPr>
        <w:t xml:space="preserve"> (</w:t>
      </w:r>
      <w:r w:rsidR="001452A7" w:rsidRPr="001452A7">
        <w:rPr>
          <w:lang w:val="et-EE"/>
        </w:rPr>
        <w:t>tel 625 8998, anna-liisa.kotsjuba@kliimaministeerium.ee)</w:t>
      </w:r>
      <w:r w:rsidRPr="008454C9">
        <w:rPr>
          <w:lang w:val="et-EE"/>
        </w:rPr>
        <w:t>. Eelnõu ja seletuskirja on keeleliselt toimetanud Justiitsministeeriumi õiguspoliitika osakonna õigusloome korralduse talituse toimetaja Airi Kapanen (airi.kapanen@just.ee).</w:t>
      </w:r>
    </w:p>
    <w:p w14:paraId="29B41BB6" w14:textId="77777777" w:rsidR="00654AA0" w:rsidRPr="008454C9" w:rsidRDefault="00654AA0" w:rsidP="00654AA0">
      <w:pPr>
        <w:jc w:val="both"/>
        <w:rPr>
          <w:lang w:val="et-EE"/>
        </w:rPr>
      </w:pPr>
    </w:p>
    <w:p w14:paraId="7D97E2F7" w14:textId="77777777" w:rsidR="00654AA0" w:rsidRPr="008454C9" w:rsidRDefault="00654AA0" w:rsidP="00654AA0">
      <w:pPr>
        <w:jc w:val="both"/>
        <w:rPr>
          <w:b/>
          <w:lang w:val="et-EE"/>
        </w:rPr>
      </w:pPr>
      <w:r w:rsidRPr="008454C9">
        <w:rPr>
          <w:b/>
          <w:lang w:val="et-EE"/>
        </w:rPr>
        <w:t>1.3. Märkused</w:t>
      </w:r>
    </w:p>
    <w:p w14:paraId="46EB135E" w14:textId="77777777" w:rsidR="00654AA0" w:rsidRPr="008454C9" w:rsidRDefault="00654AA0" w:rsidP="00654AA0">
      <w:pPr>
        <w:jc w:val="both"/>
        <w:rPr>
          <w:lang w:val="et-EE"/>
        </w:rPr>
      </w:pPr>
    </w:p>
    <w:p w14:paraId="53A93075" w14:textId="0DFA2FEE" w:rsidR="00654AA0" w:rsidRPr="008454C9" w:rsidRDefault="00654AA0" w:rsidP="00654AA0">
      <w:pPr>
        <w:jc w:val="both"/>
        <w:rPr>
          <w:lang w:val="et-EE"/>
        </w:rPr>
      </w:pPr>
      <w:r w:rsidRPr="008454C9">
        <w:rPr>
          <w:lang w:val="et-EE"/>
        </w:rPr>
        <w:t>Eelnõuga muudetakse liiklusseaduse (LS) redaktsiooni RT I, </w:t>
      </w:r>
      <w:r w:rsidR="00CB776F" w:rsidRPr="008454C9">
        <w:rPr>
          <w:lang w:val="et-EE"/>
        </w:rPr>
        <w:t>3</w:t>
      </w:r>
      <w:r w:rsidRPr="008454C9">
        <w:rPr>
          <w:lang w:val="et-EE"/>
        </w:rPr>
        <w:t>0.06.202</w:t>
      </w:r>
      <w:r w:rsidR="00CB776F" w:rsidRPr="008454C9">
        <w:rPr>
          <w:lang w:val="et-EE"/>
        </w:rPr>
        <w:t>3</w:t>
      </w:r>
      <w:r w:rsidRPr="008454C9">
        <w:rPr>
          <w:lang w:val="et-EE"/>
        </w:rPr>
        <w:t>, </w:t>
      </w:r>
      <w:r w:rsidR="00CB776F" w:rsidRPr="008454C9">
        <w:rPr>
          <w:lang w:val="et-EE"/>
        </w:rPr>
        <w:t>34</w:t>
      </w:r>
      <w:r w:rsidRPr="008454C9">
        <w:rPr>
          <w:lang w:val="et-EE"/>
        </w:rPr>
        <w:t>.</w:t>
      </w:r>
    </w:p>
    <w:p w14:paraId="68A4D49E" w14:textId="77777777" w:rsidR="00654AA0" w:rsidRPr="008454C9" w:rsidRDefault="00654AA0" w:rsidP="00654AA0">
      <w:pPr>
        <w:jc w:val="both"/>
        <w:rPr>
          <w:lang w:val="et-EE"/>
        </w:rPr>
      </w:pPr>
    </w:p>
    <w:p w14:paraId="167DA52A" w14:textId="03044E42" w:rsidR="00654AA0" w:rsidRPr="008454C9" w:rsidRDefault="00654AA0" w:rsidP="00654AA0">
      <w:pPr>
        <w:jc w:val="both"/>
        <w:rPr>
          <w:lang w:val="et-EE"/>
        </w:rPr>
      </w:pPr>
      <w:r w:rsidRPr="008454C9">
        <w:rPr>
          <w:lang w:val="et-EE"/>
        </w:rPr>
        <w:t>Eelnõuga muudetakse politsei ja piirivalve seaduse (PPVS) redaktsiooni RT I, 11.03.2023, 3</w:t>
      </w:r>
      <w:r w:rsidR="00EA608C" w:rsidRPr="008454C9">
        <w:rPr>
          <w:lang w:val="et-EE"/>
        </w:rPr>
        <w:t>6</w:t>
      </w:r>
      <w:r w:rsidRPr="008454C9">
        <w:rPr>
          <w:lang w:val="et-EE"/>
        </w:rPr>
        <w:t>.</w:t>
      </w:r>
    </w:p>
    <w:p w14:paraId="6D360815" w14:textId="77777777" w:rsidR="00654AA0" w:rsidRPr="008454C9" w:rsidRDefault="00654AA0" w:rsidP="00654AA0">
      <w:pPr>
        <w:pStyle w:val="Vahedeta"/>
        <w:jc w:val="both"/>
        <w:rPr>
          <w:rFonts w:ascii="Times New Roman" w:hAnsi="Times New Roman" w:cs="Times New Roman"/>
          <w:sz w:val="24"/>
          <w:szCs w:val="24"/>
        </w:rPr>
      </w:pPr>
    </w:p>
    <w:p w14:paraId="4CE106F0" w14:textId="77777777" w:rsidR="00654AA0" w:rsidRPr="008454C9" w:rsidRDefault="00654AA0" w:rsidP="00654AA0">
      <w:pPr>
        <w:pStyle w:val="Kehatekst"/>
      </w:pPr>
      <w:r w:rsidRPr="008454C9">
        <w:t>Seaduse eelnõu vastuvõtmiseks on vajalik Riigikogu poolthäälte enamus.</w:t>
      </w:r>
    </w:p>
    <w:p w14:paraId="6FD40205" w14:textId="77777777" w:rsidR="00654AA0" w:rsidRPr="008454C9" w:rsidRDefault="00654AA0" w:rsidP="00654AA0">
      <w:pPr>
        <w:jc w:val="both"/>
        <w:rPr>
          <w:lang w:val="et-EE"/>
        </w:rPr>
      </w:pPr>
    </w:p>
    <w:p w14:paraId="335E7C0B" w14:textId="77777777" w:rsidR="00654AA0" w:rsidRPr="008454C9" w:rsidRDefault="00654AA0" w:rsidP="00654AA0">
      <w:pPr>
        <w:jc w:val="both"/>
        <w:rPr>
          <w:lang w:val="et-EE"/>
        </w:rPr>
      </w:pPr>
      <w:bookmarkStart w:id="2" w:name="_Hlk122004309"/>
      <w:r w:rsidRPr="008454C9">
        <w:rPr>
          <w:lang w:val="et-EE"/>
        </w:rPr>
        <w:t xml:space="preserve">Eelnõule ei ole lähtudes Vabariigi Valitsuse 22. detsembri 2011. a määruse nr 180 „Hea õigusloome ja normitehnika eeskiri“ (HÕNTE) § 1 lõike 2 punktist 5 koostatud väljatöötamiskavatsust, sest eelnõus kavandatud muudatuste rakendamisega ei kaasne olulist õiguslikku muudatust või muud olulist mõju, millele oleks vaja teha täiendavat mõjude hindamist. </w:t>
      </w:r>
    </w:p>
    <w:p w14:paraId="4AC98025" w14:textId="77777777" w:rsidR="00654AA0" w:rsidRPr="008454C9" w:rsidRDefault="00654AA0" w:rsidP="00654AA0">
      <w:pPr>
        <w:jc w:val="both"/>
        <w:rPr>
          <w:lang w:val="et-EE"/>
        </w:rPr>
      </w:pPr>
    </w:p>
    <w:p w14:paraId="2F45F697" w14:textId="77777777" w:rsidR="00654AA0" w:rsidRPr="008454C9" w:rsidRDefault="00654AA0" w:rsidP="00654AA0">
      <w:pPr>
        <w:jc w:val="both"/>
        <w:rPr>
          <w:lang w:val="et-EE"/>
        </w:rPr>
      </w:pPr>
      <w:r w:rsidRPr="008454C9">
        <w:rPr>
          <w:lang w:val="et-EE"/>
        </w:rPr>
        <w:lastRenderedPageBreak/>
        <w:t>Eelnõu ei ole seotud Vabariigi Valitsuse tegevusprogrammiga ega mõne muu menetluses oleva eelnõuga.</w:t>
      </w:r>
    </w:p>
    <w:bookmarkEnd w:id="2"/>
    <w:p w14:paraId="2A11CEF5" w14:textId="77777777" w:rsidR="00654AA0" w:rsidRPr="008454C9" w:rsidRDefault="00654AA0" w:rsidP="00654AA0">
      <w:pPr>
        <w:pStyle w:val="western"/>
        <w:spacing w:before="0" w:after="0"/>
        <w:jc w:val="both"/>
        <w:rPr>
          <w:bCs/>
          <w:color w:val="auto"/>
        </w:rPr>
      </w:pPr>
    </w:p>
    <w:p w14:paraId="083D4727" w14:textId="77777777" w:rsidR="00654AA0" w:rsidRPr="008454C9" w:rsidRDefault="00654AA0" w:rsidP="00654AA0">
      <w:pPr>
        <w:pStyle w:val="western"/>
        <w:spacing w:before="0" w:after="0"/>
        <w:jc w:val="both"/>
        <w:rPr>
          <w:b/>
          <w:bCs/>
          <w:color w:val="auto"/>
        </w:rPr>
      </w:pPr>
      <w:r w:rsidRPr="008454C9">
        <w:rPr>
          <w:b/>
          <w:bCs/>
          <w:color w:val="auto"/>
        </w:rPr>
        <w:t>2. Seaduse eesmärk</w:t>
      </w:r>
    </w:p>
    <w:p w14:paraId="31DF54D9" w14:textId="77777777" w:rsidR="00654AA0" w:rsidRPr="008454C9" w:rsidRDefault="00654AA0" w:rsidP="00654AA0">
      <w:pPr>
        <w:autoSpaceDE w:val="0"/>
        <w:jc w:val="both"/>
        <w:rPr>
          <w:bCs/>
          <w:lang w:val="et-EE"/>
        </w:rPr>
      </w:pPr>
    </w:p>
    <w:p w14:paraId="5FC6CCB7" w14:textId="77777777" w:rsidR="00654AA0" w:rsidRPr="008454C9" w:rsidRDefault="00654AA0" w:rsidP="00654AA0">
      <w:pPr>
        <w:jc w:val="both"/>
        <w:rPr>
          <w:lang w:val="et-EE"/>
        </w:rPr>
      </w:pPr>
      <w:r w:rsidRPr="008454C9">
        <w:rPr>
          <w:bCs/>
          <w:lang w:val="et-EE"/>
        </w:rPr>
        <w:t xml:space="preserve">2021. aasta 1. jaanuaril jõustusid </w:t>
      </w:r>
      <w:proofErr w:type="spellStart"/>
      <w:r w:rsidRPr="008454C9">
        <w:rPr>
          <w:bCs/>
          <w:lang w:val="et-EE"/>
        </w:rPr>
        <w:t>LS-i</w:t>
      </w:r>
      <w:proofErr w:type="spellEnd"/>
      <w:r w:rsidRPr="008454C9">
        <w:rPr>
          <w:bCs/>
          <w:lang w:val="et-EE"/>
        </w:rPr>
        <w:t xml:space="preserve"> muudatused, millega reguleeriti </w:t>
      </w:r>
      <w:r w:rsidRPr="008454C9">
        <w:rPr>
          <w:lang w:val="et-EE"/>
        </w:rPr>
        <w:t xml:space="preserve">elektritõukerataste ja muude sarnaste kergete elektriliste sõidukite (nt elektrilised rulad, monorattad jms) laia leviku tõttu nende kasutamine ja neile esitatavad nõuded. Ühtlasi loodi nimetatud sõidukite tarbeks ka uus sõidukikategooria – </w:t>
      </w:r>
      <w:proofErr w:type="spellStart"/>
      <w:r w:rsidRPr="008454C9">
        <w:rPr>
          <w:lang w:val="et-EE"/>
        </w:rPr>
        <w:t>kergliikur</w:t>
      </w:r>
      <w:proofErr w:type="spellEnd"/>
      <w:r w:rsidRPr="008454C9">
        <w:rPr>
          <w:lang w:val="et-EE"/>
        </w:rPr>
        <w:t xml:space="preserve">. </w:t>
      </w:r>
    </w:p>
    <w:p w14:paraId="68A8780C" w14:textId="77777777" w:rsidR="00654AA0" w:rsidRPr="008454C9" w:rsidRDefault="00654AA0" w:rsidP="00654AA0">
      <w:pPr>
        <w:autoSpaceDE w:val="0"/>
        <w:jc w:val="both"/>
        <w:rPr>
          <w:bCs/>
          <w:lang w:val="et-EE"/>
        </w:rPr>
      </w:pPr>
    </w:p>
    <w:p w14:paraId="22124FF5" w14:textId="77777777" w:rsidR="00654AA0" w:rsidRPr="008454C9" w:rsidRDefault="00654AA0" w:rsidP="00654AA0">
      <w:pPr>
        <w:autoSpaceDE w:val="0"/>
        <w:jc w:val="both"/>
        <w:rPr>
          <w:bCs/>
          <w:lang w:val="et-EE"/>
        </w:rPr>
      </w:pPr>
      <w:r w:rsidRPr="008454C9">
        <w:rPr>
          <w:bCs/>
          <w:lang w:val="et-EE"/>
        </w:rPr>
        <w:t xml:space="preserve">Vahepealsel ajal on jõudsalt arenenud 2019. aastal hoo sisse saanud elektritõukerataste laenutamise teenus, mis on osutunud kasutajate seas väga populaarseks. Laenutamisega tegelevad praegu peamiselt kaks suurt ettevõtet </w:t>
      </w:r>
      <w:proofErr w:type="spellStart"/>
      <w:r w:rsidRPr="008454C9">
        <w:rPr>
          <w:bCs/>
          <w:lang w:val="et-EE"/>
        </w:rPr>
        <w:t>Bolt</w:t>
      </w:r>
      <w:proofErr w:type="spellEnd"/>
      <w:r w:rsidRPr="008454C9">
        <w:rPr>
          <w:bCs/>
          <w:lang w:val="et-EE"/>
        </w:rPr>
        <w:t xml:space="preserve"> ja Tuul. Kuigi nende tõukerattaid kasutatakse peamiselt Tallinnas, on nimetatud rataste laenutamise teenus laialt levinud ka teistesse Eesti linnadesse. Mobiilirakenduse kaudu pakutava elektritõukerataste laenutamise teenuse kõrvale on uue teenusena tulnud jalgrataste laenutamise teenus.</w:t>
      </w:r>
    </w:p>
    <w:p w14:paraId="33923D8D" w14:textId="77777777" w:rsidR="00654AA0" w:rsidRPr="008454C9" w:rsidRDefault="00654AA0" w:rsidP="00654AA0">
      <w:pPr>
        <w:autoSpaceDE w:val="0"/>
        <w:jc w:val="both"/>
        <w:rPr>
          <w:bCs/>
          <w:lang w:val="et-EE"/>
        </w:rPr>
      </w:pPr>
    </w:p>
    <w:p w14:paraId="0C501202" w14:textId="77777777" w:rsidR="00654AA0" w:rsidRPr="008454C9" w:rsidRDefault="00654AA0" w:rsidP="00654AA0">
      <w:pPr>
        <w:autoSpaceDE w:val="0"/>
        <w:jc w:val="both"/>
        <w:rPr>
          <w:bCs/>
          <w:lang w:val="et-EE"/>
        </w:rPr>
      </w:pPr>
      <w:r w:rsidRPr="008454C9">
        <w:rPr>
          <w:bCs/>
          <w:lang w:val="et-EE"/>
        </w:rPr>
        <w:t xml:space="preserve">Transpordiameti (edaspidi </w:t>
      </w:r>
      <w:r w:rsidRPr="008454C9">
        <w:rPr>
          <w:bCs/>
          <w:i/>
          <w:iCs/>
          <w:lang w:val="et-EE"/>
        </w:rPr>
        <w:t>TRAM</w:t>
      </w:r>
      <w:r w:rsidRPr="008454C9">
        <w:rPr>
          <w:bCs/>
          <w:lang w:val="et-EE"/>
        </w:rPr>
        <w:t>) tellitud küsitlusuuringute järgi on elektritõukerataste kasutamine elanikkonna hulgas tõusutrendis ja on jõudnud 2019. aasta 9%-</w:t>
      </w:r>
      <w:proofErr w:type="spellStart"/>
      <w:r w:rsidRPr="008454C9">
        <w:rPr>
          <w:bCs/>
          <w:lang w:val="et-EE"/>
        </w:rPr>
        <w:t>lt</w:t>
      </w:r>
      <w:proofErr w:type="spellEnd"/>
      <w:r w:rsidRPr="008454C9">
        <w:rPr>
          <w:bCs/>
          <w:lang w:val="et-EE"/>
        </w:rPr>
        <w:t xml:space="preserve"> 27%-</w:t>
      </w:r>
      <w:proofErr w:type="spellStart"/>
      <w:r w:rsidRPr="008454C9">
        <w:rPr>
          <w:bCs/>
          <w:lang w:val="et-EE"/>
        </w:rPr>
        <w:t>le</w:t>
      </w:r>
      <w:proofErr w:type="spellEnd"/>
      <w:r w:rsidRPr="008454C9">
        <w:rPr>
          <w:bCs/>
          <w:lang w:val="et-EE"/>
        </w:rPr>
        <w:t xml:space="preserve"> 2022. aastal. Küsitlusuuringule eelnenud 12 kuu jooksul on elektritõukerattaga liigelnud 27% elanikest, s.o 95% tõenäosusega 300 300 ± 30 400 inimest. Eelmise küsitlusuuringu aastaga võrreldes on lisandunud 5% ehk ligikaudu 62 000 kasutajat. Valdav osa ehk u 2/3 elektritõukeratta kasutajatest on peamiselt kasutanud laenutatud elektritõukeratast ja neljandik isiklikku, pere või sõprade elektritõukeratast.</w:t>
      </w:r>
      <w:r w:rsidRPr="008454C9">
        <w:rPr>
          <w:rStyle w:val="Allmrkuseviide"/>
          <w:bCs/>
          <w:lang w:val="et-EE"/>
        </w:rPr>
        <w:footnoteReference w:id="2"/>
      </w:r>
    </w:p>
    <w:p w14:paraId="76CF8AA6" w14:textId="77777777" w:rsidR="00654AA0" w:rsidRPr="008454C9" w:rsidRDefault="00654AA0" w:rsidP="00654AA0">
      <w:pPr>
        <w:autoSpaceDE w:val="0"/>
        <w:jc w:val="both"/>
        <w:rPr>
          <w:bCs/>
          <w:lang w:val="et-EE"/>
        </w:rPr>
      </w:pPr>
    </w:p>
    <w:p w14:paraId="1306FDCA" w14:textId="1215960D" w:rsidR="00654AA0" w:rsidRPr="008454C9" w:rsidRDefault="00654AA0" w:rsidP="00654AA0">
      <w:pPr>
        <w:autoSpaceDE w:val="0"/>
        <w:jc w:val="both"/>
        <w:rPr>
          <w:bCs/>
          <w:lang w:val="et-EE"/>
        </w:rPr>
      </w:pPr>
      <w:r w:rsidRPr="008454C9">
        <w:rPr>
          <w:bCs/>
          <w:lang w:val="et-EE"/>
        </w:rPr>
        <w:t xml:space="preserve">Seoses elektritõukerataste väga aktiivse kasutamisega on välja joonistunud nende kasutamise probleemkohad. Peamised probleemid on kasvanud õnnetuste arv, sh alkoholi mõju all juhtunud õnnetuste arv, ja parkimisprobleemid. Seejuures on 2/3 õnnetustest juhtunud rendi- või </w:t>
      </w:r>
      <w:proofErr w:type="spellStart"/>
      <w:r w:rsidRPr="008454C9">
        <w:rPr>
          <w:bCs/>
          <w:lang w:val="et-EE"/>
        </w:rPr>
        <w:t>üürikergliikuritega</w:t>
      </w:r>
      <w:proofErr w:type="spellEnd"/>
      <w:r w:rsidRPr="008454C9">
        <w:rPr>
          <w:bCs/>
          <w:lang w:val="et-EE"/>
        </w:rPr>
        <w:t xml:space="preserve"> (edaspidi ka </w:t>
      </w:r>
      <w:proofErr w:type="spellStart"/>
      <w:r w:rsidRPr="008454C9">
        <w:rPr>
          <w:bCs/>
          <w:i/>
          <w:iCs/>
          <w:lang w:val="et-EE"/>
        </w:rPr>
        <w:t>laenukergliikur</w:t>
      </w:r>
      <w:proofErr w:type="spellEnd"/>
      <w:r w:rsidRPr="008454C9">
        <w:rPr>
          <w:bCs/>
          <w:lang w:val="et-EE"/>
        </w:rPr>
        <w:t xml:space="preserve">). </w:t>
      </w:r>
    </w:p>
    <w:p w14:paraId="0E42EF0D" w14:textId="77777777" w:rsidR="00654AA0" w:rsidRPr="008454C9" w:rsidRDefault="00654AA0" w:rsidP="00654AA0">
      <w:pPr>
        <w:autoSpaceDE w:val="0"/>
        <w:jc w:val="both"/>
        <w:rPr>
          <w:bCs/>
          <w:lang w:val="et-EE"/>
        </w:rPr>
      </w:pPr>
    </w:p>
    <w:p w14:paraId="38D96FD5" w14:textId="60222044" w:rsidR="00654AA0" w:rsidRPr="008454C9" w:rsidRDefault="00654AA0" w:rsidP="00654AA0">
      <w:pPr>
        <w:autoSpaceDE w:val="0"/>
        <w:jc w:val="both"/>
        <w:rPr>
          <w:bCs/>
          <w:lang w:val="et-EE"/>
        </w:rPr>
      </w:pPr>
      <w:r w:rsidRPr="008454C9">
        <w:rPr>
          <w:bCs/>
          <w:lang w:val="et-EE"/>
        </w:rPr>
        <w:t>Kuigi enamik (7</w:t>
      </w:r>
      <w:r w:rsidR="002A70BE" w:rsidRPr="008454C9">
        <w:rPr>
          <w:bCs/>
          <w:lang w:val="et-EE"/>
        </w:rPr>
        <w:t>0</w:t>
      </w:r>
      <w:r w:rsidRPr="008454C9">
        <w:rPr>
          <w:bCs/>
          <w:lang w:val="et-EE"/>
        </w:rPr>
        <w:t>%) õnnetusi</w:t>
      </w:r>
      <w:r w:rsidRPr="008454C9">
        <w:rPr>
          <w:rStyle w:val="Allmrkuseviide"/>
          <w:bCs/>
          <w:lang w:val="et-EE"/>
        </w:rPr>
        <w:footnoteReference w:id="3"/>
      </w:r>
      <w:r w:rsidRPr="008454C9">
        <w:rPr>
          <w:bCs/>
          <w:lang w:val="et-EE"/>
        </w:rPr>
        <w:t xml:space="preserve"> on ühesõidukiõnnetused ehk kukkumised, on elektritõukerataste väga aktiivne kasutamine vähendanud üldist turvatunnet kergliiklusteedel (kõnniteel, jalgteel, jalgratta- või jalgteel ning jalgrattateel).</w:t>
      </w:r>
    </w:p>
    <w:p w14:paraId="08A41B5E" w14:textId="77777777" w:rsidR="00654AA0" w:rsidRPr="008454C9" w:rsidRDefault="00654AA0" w:rsidP="00654AA0">
      <w:pPr>
        <w:autoSpaceDE w:val="0"/>
        <w:jc w:val="both"/>
        <w:rPr>
          <w:bCs/>
          <w:lang w:val="et-EE"/>
        </w:rPr>
      </w:pPr>
    </w:p>
    <w:p w14:paraId="1ABAA896" w14:textId="183CC6DE" w:rsidR="00654AA0" w:rsidRPr="008454C9" w:rsidRDefault="00654AA0" w:rsidP="00654AA0">
      <w:pPr>
        <w:autoSpaceDE w:val="0"/>
        <w:jc w:val="both"/>
        <w:rPr>
          <w:bCs/>
          <w:lang w:val="et-EE"/>
        </w:rPr>
      </w:pPr>
      <w:bookmarkStart w:id="3" w:name="_Hlk119504801"/>
      <w:r w:rsidRPr="008454C9">
        <w:rPr>
          <w:bCs/>
          <w:lang w:val="et-EE"/>
        </w:rPr>
        <w:t xml:space="preserve">Liiklusõnnetuste statistika kohaselt oli õnnetusse sattunud </w:t>
      </w:r>
      <w:proofErr w:type="spellStart"/>
      <w:r w:rsidRPr="008454C9">
        <w:rPr>
          <w:bCs/>
          <w:lang w:val="et-EE"/>
        </w:rPr>
        <w:t>kergliikurijuhtidest</w:t>
      </w:r>
      <w:proofErr w:type="spellEnd"/>
      <w:r w:rsidRPr="008454C9">
        <w:rPr>
          <w:bCs/>
          <w:lang w:val="et-EE"/>
        </w:rPr>
        <w:t xml:space="preserve"> joobes 3</w:t>
      </w:r>
      <w:r w:rsidR="00DA2307" w:rsidRPr="008454C9">
        <w:rPr>
          <w:bCs/>
          <w:lang w:val="et-EE"/>
        </w:rPr>
        <w:t>3</w:t>
      </w:r>
      <w:r w:rsidRPr="008454C9">
        <w:rPr>
          <w:bCs/>
          <w:lang w:val="et-EE"/>
        </w:rPr>
        <w:t>%.</w:t>
      </w:r>
      <w:r w:rsidRPr="008454C9">
        <w:rPr>
          <w:rStyle w:val="Allmrkuseviide"/>
          <w:bCs/>
          <w:lang w:val="et-EE"/>
        </w:rPr>
        <w:footnoteReference w:id="4"/>
      </w:r>
      <w:r w:rsidRPr="008454C9">
        <w:rPr>
          <w:bCs/>
          <w:lang w:val="et-EE"/>
        </w:rPr>
        <w:t xml:space="preserve"> </w:t>
      </w:r>
      <w:proofErr w:type="spellStart"/>
      <w:r w:rsidRPr="008454C9">
        <w:rPr>
          <w:bCs/>
          <w:lang w:val="et-EE"/>
        </w:rPr>
        <w:t>TRAM-i</w:t>
      </w:r>
      <w:proofErr w:type="spellEnd"/>
      <w:r w:rsidRPr="008454C9">
        <w:rPr>
          <w:bCs/>
          <w:lang w:val="et-EE"/>
        </w:rPr>
        <w:t xml:space="preserve"> 2021. a küsitlusuuringu järgi oli elektritõukeratast küsitlusuuringule eelnenud 12 kuu jooksul alkoholi või narkootilise aine mõju all juhtinud 20% täiskasvanud sõitjatest (s.o 95% tõenäosusega 60 100 ± 14 200 inimest), neist pooled on teinud seda korduvalt.</w:t>
      </w:r>
    </w:p>
    <w:bookmarkEnd w:id="3"/>
    <w:p w14:paraId="05E24841" w14:textId="77777777" w:rsidR="00654AA0" w:rsidRPr="008454C9" w:rsidRDefault="00654AA0" w:rsidP="00654AA0">
      <w:pPr>
        <w:autoSpaceDE w:val="0"/>
        <w:jc w:val="both"/>
        <w:rPr>
          <w:bCs/>
          <w:lang w:val="et-EE"/>
        </w:rPr>
      </w:pPr>
    </w:p>
    <w:p w14:paraId="54FA9D36" w14:textId="77777777" w:rsidR="00654AA0" w:rsidRPr="008454C9" w:rsidRDefault="00654AA0" w:rsidP="00654AA0">
      <w:pPr>
        <w:autoSpaceDE w:val="0"/>
        <w:jc w:val="both"/>
        <w:rPr>
          <w:bCs/>
          <w:lang w:val="et-EE"/>
        </w:rPr>
      </w:pPr>
      <w:bookmarkStart w:id="4" w:name="_Hlk121485715"/>
      <w:r w:rsidRPr="008454C9">
        <w:rPr>
          <w:bCs/>
          <w:lang w:val="et-EE"/>
        </w:rPr>
        <w:t xml:space="preserve">Probleemiks on osutunud </w:t>
      </w:r>
      <w:proofErr w:type="spellStart"/>
      <w:r w:rsidRPr="008454C9">
        <w:rPr>
          <w:bCs/>
          <w:lang w:val="et-EE"/>
        </w:rPr>
        <w:t>kergliikurite</w:t>
      </w:r>
      <w:proofErr w:type="spellEnd"/>
      <w:r w:rsidRPr="008454C9">
        <w:rPr>
          <w:bCs/>
          <w:lang w:val="et-EE"/>
        </w:rPr>
        <w:t xml:space="preserve">, eelkõige elektritõukerataste parkimine. </w:t>
      </w:r>
      <w:bookmarkStart w:id="5" w:name="_Hlk122005366"/>
      <w:r w:rsidRPr="008454C9">
        <w:rPr>
          <w:bCs/>
          <w:lang w:val="et-EE"/>
        </w:rPr>
        <w:t xml:space="preserve">Lisaks ei ole elektritõukerataste arvukuse ja nende laenutamise võimaluste rohkenemisega kahjuks piisavalt kaasnenud kasutajate teadlikkust liiklusreeglitest ja kohaste käitumisharjumuste </w:t>
      </w:r>
      <w:bookmarkEnd w:id="5"/>
      <w:r w:rsidRPr="008454C9">
        <w:rPr>
          <w:bCs/>
          <w:lang w:val="et-EE"/>
        </w:rPr>
        <w:t xml:space="preserve">kujunemist. Üks põhjuseid võib olla see, et </w:t>
      </w:r>
      <w:proofErr w:type="spellStart"/>
      <w:r w:rsidRPr="008454C9">
        <w:rPr>
          <w:bCs/>
          <w:lang w:val="et-EE"/>
        </w:rPr>
        <w:t>kergliikurite</w:t>
      </w:r>
      <w:proofErr w:type="spellEnd"/>
      <w:r w:rsidRPr="008454C9">
        <w:rPr>
          <w:bCs/>
          <w:lang w:val="et-EE"/>
        </w:rPr>
        <w:t xml:space="preserve"> parkimise reeglid ei ole küllaldaselt selged ja konkreetsed.</w:t>
      </w:r>
    </w:p>
    <w:bookmarkEnd w:id="4"/>
    <w:p w14:paraId="2D6DF1EA" w14:textId="77777777" w:rsidR="00654AA0" w:rsidRPr="008454C9" w:rsidRDefault="00654AA0" w:rsidP="00654AA0">
      <w:pPr>
        <w:autoSpaceDE w:val="0"/>
        <w:jc w:val="both"/>
        <w:rPr>
          <w:bCs/>
          <w:lang w:val="et-EE"/>
        </w:rPr>
      </w:pPr>
    </w:p>
    <w:p w14:paraId="6DE67AEB" w14:textId="0A659D9F" w:rsidR="00654AA0" w:rsidRPr="008454C9" w:rsidRDefault="00654AA0" w:rsidP="00654AA0">
      <w:pPr>
        <w:autoSpaceDE w:val="0"/>
        <w:jc w:val="both"/>
        <w:rPr>
          <w:bCs/>
          <w:lang w:val="et-EE"/>
        </w:rPr>
      </w:pPr>
      <w:r w:rsidRPr="008454C9">
        <w:rPr>
          <w:bCs/>
          <w:lang w:val="et-EE"/>
        </w:rPr>
        <w:t xml:space="preserve">Eelnõu eesmärk on leida kerkinud probleemidele lahendusi, millega </w:t>
      </w:r>
      <w:bookmarkStart w:id="6" w:name="_Hlk122006066"/>
      <w:r w:rsidRPr="008454C9">
        <w:rPr>
          <w:bCs/>
          <w:lang w:val="et-EE"/>
        </w:rPr>
        <w:t xml:space="preserve">vähendada õnnetusi, alkoholi mõju all juhtimist ning parandada </w:t>
      </w:r>
      <w:proofErr w:type="spellStart"/>
      <w:r w:rsidRPr="008454C9">
        <w:rPr>
          <w:bCs/>
          <w:lang w:val="et-EE"/>
        </w:rPr>
        <w:t>kergliikurite</w:t>
      </w:r>
      <w:proofErr w:type="spellEnd"/>
      <w:r w:rsidRPr="008454C9">
        <w:rPr>
          <w:bCs/>
          <w:lang w:val="et-EE"/>
        </w:rPr>
        <w:t xml:space="preserve"> parkimise korda ja praktikat. Eelnõu laiem eesmärk on hoida </w:t>
      </w:r>
      <w:proofErr w:type="spellStart"/>
      <w:r w:rsidRPr="008454C9">
        <w:rPr>
          <w:bCs/>
          <w:lang w:val="et-EE"/>
        </w:rPr>
        <w:t>kergliikurite</w:t>
      </w:r>
      <w:proofErr w:type="spellEnd"/>
      <w:r w:rsidRPr="008454C9">
        <w:rPr>
          <w:bCs/>
          <w:lang w:val="et-EE"/>
        </w:rPr>
        <w:t xml:space="preserve"> kasutamine turvaline ja tagada kõigi liiklejate ohutus.</w:t>
      </w:r>
      <w:bookmarkEnd w:id="6"/>
    </w:p>
    <w:p w14:paraId="3E066C34" w14:textId="77777777" w:rsidR="00654AA0" w:rsidRPr="008454C9" w:rsidRDefault="00654AA0" w:rsidP="00654AA0">
      <w:pPr>
        <w:autoSpaceDE w:val="0"/>
        <w:jc w:val="both"/>
        <w:rPr>
          <w:bCs/>
          <w:lang w:val="et-EE"/>
        </w:rPr>
      </w:pPr>
    </w:p>
    <w:p w14:paraId="1771D0D9" w14:textId="77777777" w:rsidR="00654AA0" w:rsidRPr="008454C9" w:rsidRDefault="00654AA0" w:rsidP="00654AA0">
      <w:pPr>
        <w:autoSpaceDE w:val="0"/>
        <w:jc w:val="both"/>
        <w:rPr>
          <w:bCs/>
          <w:lang w:val="et-EE"/>
        </w:rPr>
      </w:pPr>
      <w:r w:rsidRPr="008454C9">
        <w:rPr>
          <w:bCs/>
          <w:lang w:val="et-EE"/>
        </w:rPr>
        <w:t xml:space="preserve">Elektritõukerattad on nii Eestis kui ka mujal maailmas osutunud populaarseks. Kirjeldatud probleemidest hoolimata on </w:t>
      </w:r>
      <w:proofErr w:type="spellStart"/>
      <w:r w:rsidRPr="008454C9">
        <w:rPr>
          <w:bCs/>
          <w:lang w:val="et-EE"/>
        </w:rPr>
        <w:t>kergliikurite</w:t>
      </w:r>
      <w:proofErr w:type="spellEnd"/>
      <w:r w:rsidRPr="008454C9">
        <w:rPr>
          <w:bCs/>
          <w:lang w:val="et-EE"/>
        </w:rPr>
        <w:t xml:space="preserve"> kasutamine keskkonnasõbralik ja aitab kaasa linnaelanike mobiilsusele, olles uuenduslik lähenemine liikuvuse suurendamisele. Samal ajal peab aga jälgima, et nende liiklusesse lubamisele kehtestatud reeglid oleksid selged ja arusaadavad ning aitaksid lahendada elektritõukerataste kasutamisel kerkinud probleeme. Põhjendamatu oleks elektritõukerattad keelustada või nende kasutamisele ebaproportsionaalselt piiravaid reegleid kehtestada, arvestades et põhjendamatutest keeldudest ei peetaks kinni. </w:t>
      </w:r>
    </w:p>
    <w:p w14:paraId="0465D307" w14:textId="77777777" w:rsidR="00654AA0" w:rsidRPr="008454C9" w:rsidRDefault="00654AA0" w:rsidP="00654AA0">
      <w:pPr>
        <w:autoSpaceDE w:val="0"/>
        <w:autoSpaceDN w:val="0"/>
        <w:adjustRightInd w:val="0"/>
        <w:jc w:val="both"/>
        <w:rPr>
          <w:lang w:val="et-EE"/>
        </w:rPr>
      </w:pPr>
    </w:p>
    <w:p w14:paraId="783CEDF5" w14:textId="2FE39812" w:rsidR="00654AA0" w:rsidRDefault="00654AA0" w:rsidP="00654AA0">
      <w:pPr>
        <w:autoSpaceDE w:val="0"/>
        <w:autoSpaceDN w:val="0"/>
        <w:adjustRightInd w:val="0"/>
        <w:jc w:val="both"/>
        <w:rPr>
          <w:lang w:val="et-EE"/>
        </w:rPr>
      </w:pPr>
      <w:r w:rsidRPr="008454C9">
        <w:rPr>
          <w:lang w:val="et-EE"/>
        </w:rPr>
        <w:t>Mootorsõiduki peatumis- või parkimisnõuete rikkumise eest kohaldatavate trahvimäärade tõstmise eesmärk on tagada nõuete parem järgimine ja parandada õiguskuulekust.</w:t>
      </w:r>
    </w:p>
    <w:p w14:paraId="5F786117" w14:textId="77777777" w:rsidR="001357FC" w:rsidRDefault="001357FC" w:rsidP="00654AA0">
      <w:pPr>
        <w:autoSpaceDE w:val="0"/>
        <w:autoSpaceDN w:val="0"/>
        <w:adjustRightInd w:val="0"/>
        <w:jc w:val="both"/>
        <w:rPr>
          <w:lang w:val="et-EE"/>
        </w:rPr>
      </w:pPr>
    </w:p>
    <w:p w14:paraId="3BE9065A" w14:textId="6B5BBAE4" w:rsidR="001357FC" w:rsidRPr="008454C9" w:rsidRDefault="001357FC" w:rsidP="001357FC">
      <w:pPr>
        <w:jc w:val="both"/>
        <w:rPr>
          <w:lang w:val="et-EE"/>
        </w:rPr>
      </w:pPr>
      <w:r>
        <w:rPr>
          <w:lang w:val="et-EE"/>
        </w:rPr>
        <w:t>Kõnniteel kauba laadimiseks peatumise keelamise eesmärk on vähendada õnntuste riski ja suurendada seal liiklejate ohutust ja turvatunnet.</w:t>
      </w:r>
    </w:p>
    <w:p w14:paraId="1D88752D" w14:textId="77777777" w:rsidR="00A713C9" w:rsidRPr="008454C9" w:rsidRDefault="00A713C9" w:rsidP="00654AA0">
      <w:pPr>
        <w:autoSpaceDE w:val="0"/>
        <w:autoSpaceDN w:val="0"/>
        <w:adjustRightInd w:val="0"/>
        <w:jc w:val="both"/>
        <w:rPr>
          <w:lang w:val="et-EE"/>
        </w:rPr>
      </w:pPr>
    </w:p>
    <w:p w14:paraId="5481C9C3" w14:textId="77777777" w:rsidR="00654AA0" w:rsidRPr="008454C9" w:rsidRDefault="00654AA0" w:rsidP="00654AA0">
      <w:pPr>
        <w:pStyle w:val="Normaallaadveeb"/>
        <w:spacing w:before="0" w:after="0"/>
        <w:jc w:val="both"/>
        <w:rPr>
          <w:b/>
          <w:bCs/>
          <w:color w:val="auto"/>
        </w:rPr>
      </w:pPr>
      <w:r w:rsidRPr="008454C9">
        <w:rPr>
          <w:b/>
          <w:bCs/>
          <w:color w:val="auto"/>
        </w:rPr>
        <w:t>3. Eelnõu sisu ja võrdlev analüüs</w:t>
      </w:r>
    </w:p>
    <w:p w14:paraId="12261E20" w14:textId="77777777" w:rsidR="00654AA0" w:rsidRPr="008454C9" w:rsidRDefault="00654AA0" w:rsidP="00654AA0">
      <w:pPr>
        <w:pStyle w:val="Normaallaadveeb"/>
        <w:spacing w:before="0" w:after="0"/>
        <w:jc w:val="both"/>
        <w:rPr>
          <w:color w:val="auto"/>
        </w:rPr>
      </w:pPr>
    </w:p>
    <w:p w14:paraId="5B5E74C2" w14:textId="77777777" w:rsidR="00654AA0" w:rsidRPr="008454C9" w:rsidRDefault="00654AA0" w:rsidP="00654AA0">
      <w:pPr>
        <w:pStyle w:val="Normaallaadveeb"/>
        <w:spacing w:before="0" w:after="0"/>
        <w:jc w:val="both"/>
        <w:rPr>
          <w:b/>
          <w:bCs/>
          <w:color w:val="auto"/>
        </w:rPr>
      </w:pPr>
      <w:r w:rsidRPr="008454C9">
        <w:rPr>
          <w:b/>
          <w:bCs/>
          <w:color w:val="auto"/>
        </w:rPr>
        <w:t>Eelnõu §-ga 1 muudetakse liiklusseadust.</w:t>
      </w:r>
    </w:p>
    <w:p w14:paraId="51B22D16" w14:textId="77777777" w:rsidR="00654AA0" w:rsidRPr="008454C9" w:rsidRDefault="00654AA0" w:rsidP="00654AA0">
      <w:pPr>
        <w:jc w:val="both"/>
        <w:rPr>
          <w:b/>
          <w:bCs/>
          <w:lang w:val="et-EE"/>
        </w:rPr>
      </w:pPr>
    </w:p>
    <w:p w14:paraId="3B789370" w14:textId="1F3F2A41" w:rsidR="00654AA0" w:rsidRPr="008454C9" w:rsidRDefault="00654AA0" w:rsidP="00654AA0">
      <w:pPr>
        <w:jc w:val="both"/>
        <w:rPr>
          <w:b/>
          <w:bCs/>
          <w:lang w:val="et-EE"/>
        </w:rPr>
      </w:pPr>
      <w:proofErr w:type="spellStart"/>
      <w:r w:rsidRPr="008454C9">
        <w:rPr>
          <w:b/>
          <w:bCs/>
          <w:lang w:val="et-EE"/>
        </w:rPr>
        <w:t>LS-i</w:t>
      </w:r>
      <w:proofErr w:type="spellEnd"/>
      <w:r w:rsidRPr="008454C9">
        <w:rPr>
          <w:b/>
          <w:bCs/>
          <w:lang w:val="et-EE"/>
        </w:rPr>
        <w:t xml:space="preserve"> § 2 täiendatakse punktiga 3</w:t>
      </w:r>
      <w:r w:rsidRPr="008454C9">
        <w:rPr>
          <w:b/>
          <w:bCs/>
          <w:vertAlign w:val="superscript"/>
          <w:lang w:val="et-EE"/>
        </w:rPr>
        <w:t>1</w:t>
      </w:r>
      <w:r w:rsidRPr="008454C9">
        <w:rPr>
          <w:lang w:val="et-EE"/>
        </w:rPr>
        <w:t xml:space="preserve">, millega lisatakse seadusesse termin </w:t>
      </w:r>
      <w:r w:rsidRPr="008454C9">
        <w:rPr>
          <w:i/>
          <w:lang w:val="et-EE"/>
        </w:rPr>
        <w:t>automaatse liiklusjärelevalve süsteem</w:t>
      </w:r>
      <w:r w:rsidRPr="008454C9">
        <w:rPr>
          <w:lang w:val="et-EE"/>
        </w:rPr>
        <w:t xml:space="preserve">. Kehtivas seaduses nimetatud terminit defineeritud ei ole, see on defineeritud majandus- ja taristuministri 30. aprilli 2015. a määruses nr 35 „Automaatse liiklusjärelevalve süsteemi andmekogu põhimäärus“. Seoses </w:t>
      </w:r>
      <w:r w:rsidRPr="008454C9">
        <w:rPr>
          <w:bCs/>
          <w:lang w:val="et-EE"/>
        </w:rPr>
        <w:t>automaatse liiklusjärelevalve süsteemi andmekogu lõpetamisega ja selle andmete üleviimisega politsei andmekogusse POLIS, tunnistatakse automaatse liiklusjärelevalve süsteemi andmekogu põhimäärus kehtetuks ja tuuakse seni määruses olnud termin liiklusseadusesse</w:t>
      </w:r>
      <w:r w:rsidR="00BE2437" w:rsidRPr="008454C9">
        <w:rPr>
          <w:bCs/>
          <w:lang w:val="et-EE"/>
        </w:rPr>
        <w:t>, mis võimaldab politsei ja piirivalve seaduses</w:t>
      </w:r>
      <w:r w:rsidR="00BE2437" w:rsidRPr="008454C9">
        <w:rPr>
          <w:lang w:val="et-EE"/>
        </w:rPr>
        <w:t xml:space="preserve"> sellele viidata</w:t>
      </w:r>
      <w:r w:rsidRPr="008454C9">
        <w:rPr>
          <w:bCs/>
          <w:lang w:val="et-EE"/>
        </w:rPr>
        <w:t>.</w:t>
      </w:r>
    </w:p>
    <w:p w14:paraId="1BBCFF7D" w14:textId="77777777" w:rsidR="00654AA0" w:rsidRPr="008454C9" w:rsidRDefault="00654AA0" w:rsidP="00654AA0">
      <w:pPr>
        <w:jc w:val="both"/>
        <w:rPr>
          <w:bCs/>
          <w:lang w:val="et-EE"/>
        </w:rPr>
      </w:pPr>
    </w:p>
    <w:p w14:paraId="3CA2230C" w14:textId="77777777" w:rsidR="00654AA0" w:rsidRPr="008454C9" w:rsidRDefault="00654AA0" w:rsidP="00654AA0">
      <w:pPr>
        <w:jc w:val="both"/>
        <w:rPr>
          <w:bCs/>
          <w:lang w:val="et-EE"/>
        </w:rPr>
      </w:pPr>
      <w:r w:rsidRPr="008454C9">
        <w:rPr>
          <w:b/>
          <w:bCs/>
          <w:lang w:val="et-EE"/>
        </w:rPr>
        <w:t xml:space="preserve">LS § 2 punkti 52 </w:t>
      </w:r>
      <w:r w:rsidRPr="008454C9">
        <w:rPr>
          <w:bCs/>
          <w:lang w:val="et-EE"/>
        </w:rPr>
        <w:t xml:space="preserve">muudatusega täpsustatakse sõiduki peatumise mõistet seoses veose laadimisega. Küsimusi on tekitanud asjaolu, kas määratlust „peatumine veose laadimise ajaks“ võib laiendada ka näiteks veosega seotud dokumentide vormistamisele. Kehtivat seadust on tõlgendatud ka nt selliselt, et dokumentide vormistamine, mis võib võtta vahel tund või enamgi, loetakse veose laadimise aja hulka. Muudatusega täpsustatakse, et sõiduki peatumiseks loetakse sõiduki seisma jätmist veose peale- või mahalaadimise ajaks. Kuna dokumentide pikemaajaline vormistamine vms </w:t>
      </w:r>
      <w:proofErr w:type="spellStart"/>
      <w:r w:rsidRPr="008454C9">
        <w:rPr>
          <w:bCs/>
          <w:lang w:val="et-EE"/>
        </w:rPr>
        <w:t>kõrvaltegevus</w:t>
      </w:r>
      <w:proofErr w:type="spellEnd"/>
      <w:r w:rsidRPr="008454C9">
        <w:rPr>
          <w:bCs/>
          <w:lang w:val="et-EE"/>
        </w:rPr>
        <w:t xml:space="preserve"> ei ole otseselt seotud veose sõidukile laadimise või sõidukilt mahalaadimisega, tuleb sellisel juhul sõiduki seismine lugeda parkimiseks ning rakenduvad sõiduki parkimisele ette nähtud nõuded.</w:t>
      </w:r>
    </w:p>
    <w:p w14:paraId="33274586" w14:textId="77777777" w:rsidR="00654AA0" w:rsidRPr="008454C9" w:rsidRDefault="00654AA0" w:rsidP="00654AA0">
      <w:pPr>
        <w:jc w:val="both"/>
        <w:rPr>
          <w:bCs/>
          <w:lang w:val="et-EE"/>
        </w:rPr>
      </w:pPr>
    </w:p>
    <w:p w14:paraId="04A2E812" w14:textId="77777777" w:rsidR="00654AA0" w:rsidRPr="008454C9" w:rsidRDefault="00654AA0" w:rsidP="00654AA0">
      <w:pPr>
        <w:jc w:val="both"/>
        <w:rPr>
          <w:bCs/>
          <w:lang w:val="et-EE"/>
        </w:rPr>
      </w:pPr>
      <w:proofErr w:type="spellStart"/>
      <w:r w:rsidRPr="008454C9">
        <w:rPr>
          <w:b/>
          <w:bCs/>
          <w:lang w:val="et-EE"/>
        </w:rPr>
        <w:t>LS-i</w:t>
      </w:r>
      <w:proofErr w:type="spellEnd"/>
      <w:r w:rsidRPr="008454C9">
        <w:rPr>
          <w:b/>
          <w:bCs/>
          <w:lang w:val="et-EE"/>
        </w:rPr>
        <w:t xml:space="preserve"> § 20 lõike 3</w:t>
      </w:r>
      <w:r w:rsidRPr="008454C9">
        <w:rPr>
          <w:bCs/>
          <w:lang w:val="et-EE"/>
        </w:rPr>
        <w:t xml:space="preserve"> muudatusega täpsustatakse, et kehtivas seaduses kasutatud kitsendus „</w:t>
      </w:r>
      <w:proofErr w:type="spellStart"/>
      <w:r w:rsidRPr="008454C9">
        <w:rPr>
          <w:bCs/>
          <w:lang w:val="et-EE"/>
        </w:rPr>
        <w:t>kaherattaline</w:t>
      </w:r>
      <w:proofErr w:type="spellEnd"/>
      <w:r w:rsidRPr="008454C9">
        <w:rPr>
          <w:bCs/>
          <w:lang w:val="et-EE"/>
        </w:rPr>
        <w:t xml:space="preserve">“ laieneb lisaks mootorrattale ka jalgrattale, </w:t>
      </w:r>
      <w:proofErr w:type="spellStart"/>
      <w:r w:rsidRPr="008454C9">
        <w:rPr>
          <w:bCs/>
          <w:lang w:val="et-EE"/>
        </w:rPr>
        <w:t>pisimopeedile</w:t>
      </w:r>
      <w:proofErr w:type="spellEnd"/>
      <w:r w:rsidRPr="008454C9">
        <w:rPr>
          <w:bCs/>
          <w:lang w:val="et-EE"/>
        </w:rPr>
        <w:t xml:space="preserve"> ja mopeedile. Samuti täiendatakse sätet nii, et lõikes kirjeldatud viisil tohib kõrvuti kahes reas peatada ja parkida ka ühe- või kaherattalist </w:t>
      </w:r>
      <w:proofErr w:type="spellStart"/>
      <w:r w:rsidRPr="008454C9">
        <w:rPr>
          <w:bCs/>
          <w:lang w:val="et-EE"/>
        </w:rPr>
        <w:t>kergliikurit</w:t>
      </w:r>
      <w:proofErr w:type="spellEnd"/>
      <w:r w:rsidRPr="008454C9">
        <w:rPr>
          <w:bCs/>
          <w:lang w:val="et-EE"/>
        </w:rPr>
        <w:t>.</w:t>
      </w:r>
    </w:p>
    <w:p w14:paraId="78ADAB77" w14:textId="77777777" w:rsidR="00654AA0" w:rsidRPr="008454C9" w:rsidRDefault="00654AA0" w:rsidP="00654AA0">
      <w:pPr>
        <w:jc w:val="both"/>
        <w:rPr>
          <w:bCs/>
          <w:lang w:val="et-EE"/>
        </w:rPr>
      </w:pPr>
    </w:p>
    <w:p w14:paraId="3997E586" w14:textId="77777777" w:rsidR="00654AA0" w:rsidRPr="008454C9" w:rsidRDefault="00654AA0" w:rsidP="00654AA0">
      <w:pPr>
        <w:jc w:val="both"/>
        <w:rPr>
          <w:bCs/>
          <w:lang w:val="et-EE"/>
        </w:rPr>
      </w:pPr>
      <w:r w:rsidRPr="008454C9">
        <w:rPr>
          <w:bCs/>
          <w:lang w:val="et-EE"/>
        </w:rPr>
        <w:t>Lõikest jäetakse välja viide, et lõiget 3 ei kohaldata sõidukile, mis on pargitud lõike 4 kohaselt, sest sellist viidet ei ole vaja, kuna lõige 4 ongi erisäte lõikest 3.</w:t>
      </w:r>
    </w:p>
    <w:p w14:paraId="134D11BC" w14:textId="77777777" w:rsidR="00654AA0" w:rsidRPr="008454C9" w:rsidRDefault="00654AA0" w:rsidP="00654AA0">
      <w:pPr>
        <w:jc w:val="both"/>
        <w:rPr>
          <w:bCs/>
          <w:lang w:val="et-EE"/>
        </w:rPr>
      </w:pPr>
    </w:p>
    <w:p w14:paraId="7C5762D3" w14:textId="7FD103E1" w:rsidR="00B5704D" w:rsidRPr="008454C9" w:rsidRDefault="00654AA0" w:rsidP="00B5704D">
      <w:pPr>
        <w:jc w:val="both"/>
        <w:rPr>
          <w:lang w:val="et-EE"/>
        </w:rPr>
      </w:pPr>
      <w:proofErr w:type="spellStart"/>
      <w:r w:rsidRPr="008454C9">
        <w:rPr>
          <w:b/>
          <w:bCs/>
          <w:lang w:val="et-EE"/>
        </w:rPr>
        <w:t>LS-i</w:t>
      </w:r>
      <w:proofErr w:type="spellEnd"/>
      <w:r w:rsidRPr="008454C9">
        <w:rPr>
          <w:b/>
          <w:bCs/>
          <w:lang w:val="et-EE"/>
        </w:rPr>
        <w:t xml:space="preserve"> § 20 lõike 4</w:t>
      </w:r>
      <w:r w:rsidRPr="008454C9">
        <w:rPr>
          <w:bCs/>
          <w:lang w:val="et-EE"/>
        </w:rPr>
        <w:t xml:space="preserve"> muudatus</w:t>
      </w:r>
      <w:r w:rsidR="00777253" w:rsidRPr="008454C9">
        <w:rPr>
          <w:bCs/>
          <w:lang w:val="et-EE"/>
        </w:rPr>
        <w:t xml:space="preserve"> on </w:t>
      </w:r>
      <w:r w:rsidR="00D55D3B" w:rsidRPr="008454C9">
        <w:rPr>
          <w:bCs/>
          <w:lang w:val="et-EE"/>
        </w:rPr>
        <w:t>seotud LS § 20 lõi</w:t>
      </w:r>
      <w:r w:rsidR="008454C9">
        <w:rPr>
          <w:bCs/>
          <w:lang w:val="et-EE"/>
        </w:rPr>
        <w:t>k</w:t>
      </w:r>
      <w:r w:rsidR="00D55D3B" w:rsidRPr="008454C9">
        <w:rPr>
          <w:bCs/>
          <w:lang w:val="et-EE"/>
        </w:rPr>
        <w:t>e 6 muudatusega. Kehtiv liiklusseadus lubab sõiduki, olenemata selle mõõtmetest</w:t>
      </w:r>
      <w:r w:rsidR="00B5704D" w:rsidRPr="008454C9">
        <w:rPr>
          <w:bCs/>
          <w:lang w:val="et-EE"/>
        </w:rPr>
        <w:t xml:space="preserve"> ja ajalisest kestvusest</w:t>
      </w:r>
      <w:r w:rsidR="00D55D3B" w:rsidRPr="008454C9">
        <w:rPr>
          <w:bCs/>
          <w:lang w:val="et-EE"/>
        </w:rPr>
        <w:t>, peatada veose laadimiseks kõnniteel</w:t>
      </w:r>
      <w:r w:rsidR="00B5704D" w:rsidRPr="008454C9">
        <w:rPr>
          <w:bCs/>
          <w:lang w:val="et-EE"/>
        </w:rPr>
        <w:t>. Seda küll</w:t>
      </w:r>
      <w:r w:rsidR="00D55D3B" w:rsidRPr="008454C9">
        <w:rPr>
          <w:bCs/>
          <w:lang w:val="et-EE"/>
        </w:rPr>
        <w:t xml:space="preserve"> mitte lähemal kui 15 meetrit ühissõidukite peatuskohast ning jättes jalakäijale vabaks vähemalt 1,5 meetri laiuse käiguriba.</w:t>
      </w:r>
      <w:r w:rsidR="00D55D3B" w:rsidRPr="008454C9" w:rsidDel="00777253">
        <w:rPr>
          <w:bCs/>
          <w:lang w:val="et-EE"/>
        </w:rPr>
        <w:t xml:space="preserve"> </w:t>
      </w:r>
      <w:r w:rsidR="00262CA9" w:rsidRPr="008454C9">
        <w:rPr>
          <w:bCs/>
          <w:lang w:val="et-EE"/>
        </w:rPr>
        <w:t xml:space="preserve">Kõnniteed on mõeldud siiski jalakäija ja </w:t>
      </w:r>
      <w:proofErr w:type="spellStart"/>
      <w:r w:rsidR="00262CA9" w:rsidRPr="008454C9">
        <w:rPr>
          <w:bCs/>
          <w:lang w:val="et-EE"/>
        </w:rPr>
        <w:t>kergliikuriga</w:t>
      </w:r>
      <w:proofErr w:type="spellEnd"/>
      <w:r w:rsidR="00262CA9" w:rsidRPr="008454C9">
        <w:rPr>
          <w:bCs/>
          <w:lang w:val="et-EE"/>
        </w:rPr>
        <w:t xml:space="preserve"> liiklemiseks ning sõidukitega kõnniteel liikumine suurendab õnnetuste riski ja vähendab seal liiklejate turvatunnet. Seetõttu tunnistatakse e</w:t>
      </w:r>
      <w:r w:rsidR="00D55D3B" w:rsidRPr="008454C9">
        <w:rPr>
          <w:bCs/>
          <w:lang w:val="et-EE"/>
        </w:rPr>
        <w:t xml:space="preserve">elnõuga </w:t>
      </w:r>
      <w:r w:rsidR="00262CA9" w:rsidRPr="008454C9">
        <w:rPr>
          <w:bCs/>
          <w:lang w:val="et-EE"/>
        </w:rPr>
        <w:t xml:space="preserve">piiranguteta </w:t>
      </w:r>
      <w:r w:rsidR="00D55D3B" w:rsidRPr="008454C9">
        <w:rPr>
          <w:bCs/>
          <w:lang w:val="et-EE"/>
        </w:rPr>
        <w:t>sõiduki</w:t>
      </w:r>
      <w:r w:rsidR="00262CA9" w:rsidRPr="008454C9">
        <w:rPr>
          <w:bCs/>
          <w:lang w:val="et-EE"/>
        </w:rPr>
        <w:t>ga</w:t>
      </w:r>
      <w:r w:rsidR="00D55D3B" w:rsidRPr="008454C9">
        <w:rPr>
          <w:bCs/>
          <w:lang w:val="et-EE"/>
        </w:rPr>
        <w:t xml:space="preserve"> kõnniteel peatamise </w:t>
      </w:r>
      <w:r w:rsidR="00D55D3B" w:rsidRPr="008454C9">
        <w:rPr>
          <w:bCs/>
          <w:lang w:val="et-EE"/>
        </w:rPr>
        <w:lastRenderedPageBreak/>
        <w:t>õigus kehtetuks</w:t>
      </w:r>
      <w:r w:rsidR="00262CA9" w:rsidRPr="008454C9">
        <w:rPr>
          <w:bCs/>
          <w:lang w:val="et-EE"/>
        </w:rPr>
        <w:t xml:space="preserve"> </w:t>
      </w:r>
      <w:r w:rsidR="00B5704D" w:rsidRPr="008454C9">
        <w:rPr>
          <w:bCs/>
          <w:lang w:val="et-EE"/>
        </w:rPr>
        <w:t>(LS § 20 lõige 6 muudatus). K</w:t>
      </w:r>
      <w:r w:rsidR="00262CA9" w:rsidRPr="008454C9">
        <w:rPr>
          <w:bCs/>
          <w:lang w:val="et-EE"/>
        </w:rPr>
        <w:t xml:space="preserve">ehtima </w:t>
      </w:r>
      <w:r w:rsidR="00B5704D" w:rsidRPr="008454C9">
        <w:rPr>
          <w:bCs/>
          <w:lang w:val="et-EE"/>
        </w:rPr>
        <w:t>jääb üksnes liiklusseaduses hetkel toodud võimalus peatada sõiduk kõnniteel, kui</w:t>
      </w:r>
      <w:r w:rsidR="00262CA9" w:rsidRPr="008454C9">
        <w:rPr>
          <w:bCs/>
          <w:lang w:val="et-EE"/>
        </w:rPr>
        <w:t xml:space="preserve"> seda lubab asjakohane liikluskorraldusvahend. Selleks, et teeomanikul oleks edaspidi siiski võimalik lubada sõidukite liikumine </w:t>
      </w:r>
      <w:r w:rsidR="00B5704D" w:rsidRPr="008454C9">
        <w:rPr>
          <w:bCs/>
          <w:lang w:val="et-EE"/>
        </w:rPr>
        <w:t xml:space="preserve">ka </w:t>
      </w:r>
      <w:r w:rsidR="00262CA9" w:rsidRPr="008454C9">
        <w:rPr>
          <w:bCs/>
          <w:lang w:val="et-EE"/>
        </w:rPr>
        <w:t>kõnnitee</w:t>
      </w:r>
      <w:r w:rsidR="00B5704D" w:rsidRPr="008454C9">
        <w:rPr>
          <w:bCs/>
          <w:lang w:val="et-EE"/>
        </w:rPr>
        <w:t>dega sarnasel teedel,</w:t>
      </w:r>
      <w:r w:rsidR="00262CA9" w:rsidRPr="008454C9">
        <w:rPr>
          <w:bCs/>
          <w:lang w:val="et-EE"/>
        </w:rPr>
        <w:t xml:space="preserve"> </w:t>
      </w:r>
      <w:r w:rsidR="00262CA9" w:rsidRPr="008454C9">
        <w:rPr>
          <w:lang w:val="et-EE"/>
        </w:rPr>
        <w:t>täiendatakse lõike 4 punkti 3 nii</w:t>
      </w:r>
      <w:r w:rsidR="00262CA9" w:rsidRPr="008454C9">
        <w:rPr>
          <w:bCs/>
          <w:lang w:val="et-EE"/>
        </w:rPr>
        <w:t>, et see reguleeriks peale kõnnitee</w:t>
      </w:r>
      <w:r w:rsidR="00B5704D" w:rsidRPr="008454C9">
        <w:rPr>
          <w:bCs/>
          <w:lang w:val="et-EE"/>
        </w:rPr>
        <w:t xml:space="preserve"> </w:t>
      </w:r>
      <w:r w:rsidR="00262CA9" w:rsidRPr="008454C9">
        <w:rPr>
          <w:bCs/>
          <w:lang w:val="et-EE"/>
        </w:rPr>
        <w:t xml:space="preserve">ka </w:t>
      </w:r>
      <w:r w:rsidR="00262CA9" w:rsidRPr="008454C9">
        <w:rPr>
          <w:lang w:val="et-EE"/>
        </w:rPr>
        <w:t xml:space="preserve">jalgratta- ja jalgteel </w:t>
      </w:r>
      <w:r w:rsidR="00B5704D" w:rsidRPr="008454C9">
        <w:rPr>
          <w:lang w:val="et-EE"/>
        </w:rPr>
        <w:t>peatumist. Seega edaspidi tohiks kõnniteel ning jalgratta- ja jalgteel peatada või parkida üksnes siis, kui seda lubab asjakohane liikluskorraldusvahend järgmiste sõidukitega:</w:t>
      </w:r>
    </w:p>
    <w:p w14:paraId="74DB7135" w14:textId="77777777" w:rsidR="00B5704D" w:rsidRPr="008454C9" w:rsidRDefault="00B5704D" w:rsidP="00B5704D">
      <w:pPr>
        <w:pStyle w:val="Loendilik"/>
        <w:numPr>
          <w:ilvl w:val="0"/>
          <w:numId w:val="39"/>
        </w:numPr>
        <w:spacing w:line="240" w:lineRule="auto"/>
        <w:jc w:val="both"/>
        <w:rPr>
          <w:bCs/>
        </w:rPr>
      </w:pPr>
      <w:r w:rsidRPr="008454C9">
        <w:t>mopeedi</w:t>
      </w:r>
    </w:p>
    <w:p w14:paraId="70BCB7D0" w14:textId="77777777" w:rsidR="00B5704D" w:rsidRPr="008454C9" w:rsidRDefault="00B5704D" w:rsidP="00B5704D">
      <w:pPr>
        <w:pStyle w:val="Loendilik"/>
        <w:numPr>
          <w:ilvl w:val="0"/>
          <w:numId w:val="39"/>
        </w:numPr>
        <w:spacing w:line="240" w:lineRule="auto"/>
        <w:jc w:val="both"/>
        <w:rPr>
          <w:bCs/>
        </w:rPr>
      </w:pPr>
      <w:r w:rsidRPr="008454C9">
        <w:t xml:space="preserve">mootorratta </w:t>
      </w:r>
    </w:p>
    <w:p w14:paraId="141042B1" w14:textId="7792AB28" w:rsidR="00B5704D" w:rsidRPr="008454C9" w:rsidRDefault="00B5704D" w:rsidP="00B5704D">
      <w:pPr>
        <w:pStyle w:val="Loendilik"/>
        <w:numPr>
          <w:ilvl w:val="0"/>
          <w:numId w:val="39"/>
        </w:numPr>
        <w:spacing w:line="240" w:lineRule="auto"/>
        <w:jc w:val="both"/>
        <w:rPr>
          <w:bCs/>
        </w:rPr>
      </w:pPr>
      <w:r w:rsidRPr="008454C9">
        <w:t>alla kuue meetri pikkuse haagiseta B-kategooria mootorsõidukiga</w:t>
      </w:r>
    </w:p>
    <w:p w14:paraId="0D4DACB1" w14:textId="6ACA2296" w:rsidR="00B5704D" w:rsidRPr="008454C9" w:rsidRDefault="00B5704D" w:rsidP="0023094E">
      <w:pPr>
        <w:pStyle w:val="Loendilik"/>
        <w:numPr>
          <w:ilvl w:val="0"/>
          <w:numId w:val="39"/>
        </w:numPr>
        <w:spacing w:line="240" w:lineRule="auto"/>
        <w:jc w:val="both"/>
        <w:rPr>
          <w:bCs/>
        </w:rPr>
      </w:pPr>
      <w:r w:rsidRPr="008454C9">
        <w:t>alla kuue meetri pikkuse haagiseta D1-alamkategooria mootorsõidukiga</w:t>
      </w:r>
    </w:p>
    <w:p w14:paraId="0E3CBB75" w14:textId="5D87A21C" w:rsidR="00D55D3B" w:rsidRPr="008454C9" w:rsidRDefault="00D55D3B" w:rsidP="00654AA0">
      <w:pPr>
        <w:jc w:val="both"/>
        <w:rPr>
          <w:bCs/>
          <w:lang w:val="et-EE"/>
        </w:rPr>
      </w:pPr>
    </w:p>
    <w:p w14:paraId="0EAE1ACA" w14:textId="7A5071EF" w:rsidR="00654AA0" w:rsidRPr="008454C9" w:rsidRDefault="00777253" w:rsidP="00654AA0">
      <w:pPr>
        <w:jc w:val="both"/>
        <w:rPr>
          <w:bCs/>
          <w:lang w:val="et-EE"/>
        </w:rPr>
      </w:pPr>
      <w:r w:rsidRPr="008454C9">
        <w:rPr>
          <w:bCs/>
          <w:lang w:val="et-EE"/>
        </w:rPr>
        <w:t xml:space="preserve">Lisaks tehakse lõikes 4 järgmised muudatused. Kehtiva seaduse </w:t>
      </w:r>
      <w:r w:rsidR="00654AA0" w:rsidRPr="008454C9">
        <w:rPr>
          <w:bCs/>
          <w:lang w:val="et-EE"/>
        </w:rPr>
        <w:t xml:space="preserve">kohaselt tohib asulas lisaks </w:t>
      </w:r>
      <w:r w:rsidR="00654AA0" w:rsidRPr="008454C9">
        <w:rPr>
          <w:lang w:val="et-EE"/>
        </w:rPr>
        <w:t>alla kuue meetri pikkuse A- ja haagiseta B-kategooria ning haagiseta D1-alamkategooria mootorsõidukile peatada või parkida ka</w:t>
      </w:r>
      <w:r w:rsidR="00654AA0" w:rsidRPr="008454C9">
        <w:rPr>
          <w:bCs/>
          <w:lang w:val="et-EE"/>
        </w:rPr>
        <w:t xml:space="preserve"> mopeediga. Kuna mopeed on mõõtmetelt samaväärne mootorrattaga, puudub praktiline vajadus nimetatud sõiduki parkimist piirata. </w:t>
      </w:r>
    </w:p>
    <w:p w14:paraId="4846616B" w14:textId="77777777" w:rsidR="00654AA0" w:rsidRPr="008454C9" w:rsidRDefault="00654AA0" w:rsidP="00654AA0">
      <w:pPr>
        <w:jc w:val="both"/>
        <w:rPr>
          <w:bCs/>
          <w:lang w:val="et-EE"/>
        </w:rPr>
      </w:pPr>
    </w:p>
    <w:p w14:paraId="4F141BE3" w14:textId="77777777" w:rsidR="00654AA0" w:rsidRPr="008454C9" w:rsidRDefault="00654AA0" w:rsidP="00654AA0">
      <w:pPr>
        <w:jc w:val="both"/>
        <w:rPr>
          <w:bCs/>
          <w:lang w:val="et-EE"/>
        </w:rPr>
      </w:pPr>
      <w:r w:rsidRPr="008454C9">
        <w:rPr>
          <w:bCs/>
          <w:lang w:val="et-EE"/>
        </w:rPr>
        <w:t>A-kategooria mootorsõiduki puhul loobutakse § 20 lõikes 4 sisalduvast 6 meetri nõudest, sest A</w:t>
      </w:r>
      <w:r w:rsidRPr="008454C9">
        <w:rPr>
          <w:bCs/>
          <w:lang w:val="et-EE"/>
        </w:rPr>
        <w:noBreakHyphen/>
        <w:t xml:space="preserve">kategooria mootorsõiduki tehniliselt suurim lubatud pikkus on 4 meetrit, lähtudes majandus- ja kommunikatsiooniministri määruse nr 42 „Mootorsõiduki ja selle haagise </w:t>
      </w:r>
      <w:proofErr w:type="spellStart"/>
      <w:r w:rsidRPr="008454C9">
        <w:rPr>
          <w:bCs/>
          <w:lang w:val="et-EE"/>
        </w:rPr>
        <w:t>tehnonõuded</w:t>
      </w:r>
      <w:proofErr w:type="spellEnd"/>
      <w:r w:rsidRPr="008454C9">
        <w:rPr>
          <w:bCs/>
          <w:lang w:val="et-EE"/>
        </w:rPr>
        <w:t xml:space="preserve"> ning nõuded varustusele“ lisa 1 koodis 1102 ja lisa 2 koodis 1102 kehtestatud nõuetest. </w:t>
      </w:r>
    </w:p>
    <w:p w14:paraId="517EC162" w14:textId="77777777" w:rsidR="00654AA0" w:rsidRPr="008454C9" w:rsidRDefault="00654AA0" w:rsidP="00654AA0">
      <w:pPr>
        <w:jc w:val="both"/>
        <w:rPr>
          <w:bCs/>
          <w:lang w:val="et-EE"/>
        </w:rPr>
      </w:pPr>
    </w:p>
    <w:p w14:paraId="06CDB85A" w14:textId="736BA81A" w:rsidR="00654AA0" w:rsidRPr="008454C9" w:rsidRDefault="00654AA0" w:rsidP="00654AA0">
      <w:pPr>
        <w:jc w:val="both"/>
        <w:rPr>
          <w:lang w:val="et-EE"/>
        </w:rPr>
      </w:pPr>
      <w:r w:rsidRPr="008454C9">
        <w:rPr>
          <w:bCs/>
          <w:lang w:val="et-EE"/>
        </w:rPr>
        <w:t xml:space="preserve">Samuti muudetakse punkti 2 nii, et see reguleeriks </w:t>
      </w:r>
      <w:r w:rsidRPr="008454C9">
        <w:rPr>
          <w:lang w:val="et-EE"/>
        </w:rPr>
        <w:t xml:space="preserve">liikluskorraldusvahendiga määratud korra kohaselt parkimist peale </w:t>
      </w:r>
      <w:r w:rsidRPr="008454C9">
        <w:rPr>
          <w:bCs/>
          <w:lang w:val="et-EE"/>
        </w:rPr>
        <w:t xml:space="preserve">kõnniteeäärse parkla ka </w:t>
      </w:r>
      <w:r w:rsidRPr="008454C9">
        <w:rPr>
          <w:lang w:val="et-EE"/>
        </w:rPr>
        <w:t xml:space="preserve">jalgtee-, jalgrattatee- ning jalgratta- ja jalgteeäärses parklas. </w:t>
      </w:r>
    </w:p>
    <w:p w14:paraId="1D260FD1" w14:textId="77777777" w:rsidR="00654AA0" w:rsidRPr="008454C9" w:rsidRDefault="00654AA0" w:rsidP="00654AA0">
      <w:pPr>
        <w:tabs>
          <w:tab w:val="left" w:pos="426"/>
        </w:tabs>
        <w:jc w:val="both"/>
        <w:rPr>
          <w:bCs/>
          <w:lang w:val="et-EE"/>
        </w:rPr>
      </w:pPr>
    </w:p>
    <w:p w14:paraId="58398477" w14:textId="77777777" w:rsidR="00654AA0" w:rsidRPr="008454C9" w:rsidRDefault="00654AA0" w:rsidP="00654AA0">
      <w:pPr>
        <w:tabs>
          <w:tab w:val="left" w:pos="426"/>
        </w:tabs>
        <w:jc w:val="both"/>
        <w:rPr>
          <w:bCs/>
          <w:lang w:val="et-EE"/>
        </w:rPr>
      </w:pPr>
      <w:proofErr w:type="spellStart"/>
      <w:r w:rsidRPr="008454C9">
        <w:rPr>
          <w:b/>
          <w:bCs/>
          <w:lang w:val="et-EE"/>
        </w:rPr>
        <w:t>LS-i</w:t>
      </w:r>
      <w:proofErr w:type="spellEnd"/>
      <w:r w:rsidRPr="008454C9">
        <w:rPr>
          <w:b/>
          <w:bCs/>
          <w:lang w:val="et-EE"/>
        </w:rPr>
        <w:t xml:space="preserve"> § 20 lõiget 4</w:t>
      </w:r>
      <w:r w:rsidRPr="008454C9">
        <w:rPr>
          <w:b/>
          <w:bCs/>
          <w:vertAlign w:val="superscript"/>
          <w:lang w:val="et-EE"/>
        </w:rPr>
        <w:t>1</w:t>
      </w:r>
      <w:r w:rsidRPr="008454C9">
        <w:rPr>
          <w:bCs/>
          <w:lang w:val="et-EE"/>
        </w:rPr>
        <w:t xml:space="preserve"> muudetakse nii, et see ei kohaldu enam </w:t>
      </w:r>
      <w:proofErr w:type="spellStart"/>
      <w:r w:rsidRPr="008454C9">
        <w:rPr>
          <w:bCs/>
          <w:lang w:val="et-EE"/>
        </w:rPr>
        <w:t>kaherattalisele</w:t>
      </w:r>
      <w:proofErr w:type="spellEnd"/>
      <w:r w:rsidRPr="008454C9">
        <w:rPr>
          <w:bCs/>
          <w:lang w:val="et-EE"/>
        </w:rPr>
        <w:t xml:space="preserve"> jalgrattale ega </w:t>
      </w:r>
      <w:proofErr w:type="spellStart"/>
      <w:r w:rsidRPr="008454C9">
        <w:rPr>
          <w:bCs/>
          <w:lang w:val="et-EE"/>
        </w:rPr>
        <w:t>pisimopeedile</w:t>
      </w:r>
      <w:proofErr w:type="spellEnd"/>
      <w:r w:rsidRPr="008454C9">
        <w:rPr>
          <w:bCs/>
          <w:lang w:val="et-EE"/>
        </w:rPr>
        <w:t xml:space="preserve">, sest asjaomane regulatsioon jalgratta, </w:t>
      </w:r>
      <w:proofErr w:type="spellStart"/>
      <w:r w:rsidRPr="008454C9">
        <w:rPr>
          <w:bCs/>
          <w:lang w:val="et-EE"/>
        </w:rPr>
        <w:t>pisimopeedi</w:t>
      </w:r>
      <w:proofErr w:type="spellEnd"/>
      <w:r w:rsidRPr="008454C9">
        <w:rPr>
          <w:bCs/>
          <w:lang w:val="et-EE"/>
        </w:rPr>
        <w:t xml:space="preserve"> ja </w:t>
      </w:r>
      <w:proofErr w:type="spellStart"/>
      <w:r w:rsidRPr="008454C9">
        <w:rPr>
          <w:bCs/>
          <w:lang w:val="et-EE"/>
        </w:rPr>
        <w:t>kergliikuri</w:t>
      </w:r>
      <w:proofErr w:type="spellEnd"/>
      <w:r w:rsidRPr="008454C9">
        <w:rPr>
          <w:bCs/>
          <w:lang w:val="et-EE"/>
        </w:rPr>
        <w:t xml:space="preserve"> kohta koondatakse ühte sättesse lõikes 4</w:t>
      </w:r>
      <w:r w:rsidRPr="008454C9">
        <w:rPr>
          <w:bCs/>
          <w:vertAlign w:val="superscript"/>
          <w:lang w:val="et-EE"/>
        </w:rPr>
        <w:t>2</w:t>
      </w:r>
      <w:r w:rsidRPr="008454C9">
        <w:rPr>
          <w:bCs/>
          <w:lang w:val="et-EE"/>
        </w:rPr>
        <w:t>.</w:t>
      </w:r>
    </w:p>
    <w:p w14:paraId="319BA445" w14:textId="77777777" w:rsidR="00654AA0" w:rsidRPr="008454C9" w:rsidRDefault="00654AA0" w:rsidP="00654AA0">
      <w:pPr>
        <w:jc w:val="both"/>
        <w:rPr>
          <w:lang w:val="et-EE"/>
        </w:rPr>
      </w:pPr>
    </w:p>
    <w:p w14:paraId="3AF9B924" w14:textId="77777777" w:rsidR="00654AA0" w:rsidRPr="008454C9" w:rsidRDefault="00654AA0" w:rsidP="00654AA0">
      <w:pPr>
        <w:jc w:val="both"/>
        <w:rPr>
          <w:rFonts w:eastAsia="Calibri"/>
          <w:bCs/>
          <w:lang w:val="et-EE"/>
        </w:rPr>
      </w:pPr>
      <w:proofErr w:type="spellStart"/>
      <w:r w:rsidRPr="008454C9">
        <w:rPr>
          <w:b/>
          <w:bCs/>
          <w:lang w:val="et-EE"/>
        </w:rPr>
        <w:t>LS-i</w:t>
      </w:r>
      <w:proofErr w:type="spellEnd"/>
      <w:r w:rsidRPr="008454C9">
        <w:rPr>
          <w:b/>
          <w:bCs/>
          <w:lang w:val="et-EE"/>
        </w:rPr>
        <w:t xml:space="preserve"> § 20 lõike 4</w:t>
      </w:r>
      <w:r w:rsidRPr="008454C9">
        <w:rPr>
          <w:b/>
          <w:bCs/>
          <w:vertAlign w:val="superscript"/>
          <w:lang w:val="et-EE"/>
        </w:rPr>
        <w:t>2</w:t>
      </w:r>
      <w:r w:rsidRPr="008454C9">
        <w:rPr>
          <w:b/>
          <w:bCs/>
          <w:lang w:val="et-EE"/>
        </w:rPr>
        <w:t xml:space="preserve"> muudatusega ja lõike 4</w:t>
      </w:r>
      <w:r w:rsidRPr="008454C9">
        <w:rPr>
          <w:b/>
          <w:bCs/>
          <w:vertAlign w:val="superscript"/>
          <w:lang w:val="et-EE"/>
        </w:rPr>
        <w:t>3</w:t>
      </w:r>
      <w:r w:rsidRPr="008454C9">
        <w:rPr>
          <w:b/>
          <w:bCs/>
          <w:lang w:val="et-EE"/>
        </w:rPr>
        <w:t xml:space="preserve"> lisamisega</w:t>
      </w:r>
      <w:r w:rsidRPr="008454C9">
        <w:rPr>
          <w:bCs/>
          <w:lang w:val="et-EE"/>
        </w:rPr>
        <w:t xml:space="preserve"> reguleeritakse </w:t>
      </w:r>
      <w:r w:rsidRPr="008454C9">
        <w:rPr>
          <w:rFonts w:eastAsia="Calibri"/>
          <w:bCs/>
          <w:lang w:val="et-EE"/>
        </w:rPr>
        <w:t xml:space="preserve">jalgratta, </w:t>
      </w:r>
      <w:proofErr w:type="spellStart"/>
      <w:r w:rsidRPr="008454C9">
        <w:rPr>
          <w:rFonts w:eastAsia="Calibri"/>
          <w:bCs/>
          <w:lang w:val="et-EE"/>
        </w:rPr>
        <w:t>kergliikuri</w:t>
      </w:r>
      <w:proofErr w:type="spellEnd"/>
      <w:r w:rsidRPr="008454C9">
        <w:rPr>
          <w:rFonts w:eastAsia="Calibri"/>
          <w:bCs/>
          <w:lang w:val="et-EE"/>
        </w:rPr>
        <w:t xml:space="preserve"> ja </w:t>
      </w:r>
      <w:proofErr w:type="spellStart"/>
      <w:r w:rsidRPr="008454C9">
        <w:rPr>
          <w:rFonts w:eastAsia="Calibri"/>
          <w:bCs/>
          <w:lang w:val="et-EE"/>
        </w:rPr>
        <w:t>pisimopeedi</w:t>
      </w:r>
      <w:proofErr w:type="spellEnd"/>
      <w:r w:rsidRPr="008454C9">
        <w:rPr>
          <w:rFonts w:eastAsia="Calibri"/>
          <w:bCs/>
          <w:lang w:val="et-EE"/>
        </w:rPr>
        <w:t xml:space="preserve"> peatumise ja parkimise erisusi. </w:t>
      </w:r>
    </w:p>
    <w:p w14:paraId="19407E43" w14:textId="77777777" w:rsidR="00654AA0" w:rsidRPr="008454C9" w:rsidRDefault="00654AA0" w:rsidP="00654AA0">
      <w:pPr>
        <w:jc w:val="both"/>
        <w:rPr>
          <w:rFonts w:eastAsia="Calibri"/>
          <w:bCs/>
          <w:lang w:val="et-EE"/>
        </w:rPr>
      </w:pPr>
    </w:p>
    <w:p w14:paraId="5A387E32" w14:textId="77777777" w:rsidR="00654AA0" w:rsidRPr="008454C9" w:rsidRDefault="00654AA0" w:rsidP="00654AA0">
      <w:pPr>
        <w:jc w:val="both"/>
        <w:rPr>
          <w:rFonts w:eastAsia="Calibri"/>
          <w:bCs/>
          <w:lang w:val="et-EE"/>
        </w:rPr>
      </w:pPr>
      <w:r w:rsidRPr="008454C9">
        <w:rPr>
          <w:rFonts w:eastAsia="Calibri"/>
          <w:bCs/>
          <w:lang w:val="et-EE"/>
        </w:rPr>
        <w:t>Lõike 4</w:t>
      </w:r>
      <w:r w:rsidRPr="008454C9">
        <w:rPr>
          <w:rFonts w:eastAsia="Calibri"/>
          <w:bCs/>
          <w:vertAlign w:val="superscript"/>
          <w:lang w:val="et-EE"/>
        </w:rPr>
        <w:t>2</w:t>
      </w:r>
      <w:r w:rsidRPr="008454C9">
        <w:rPr>
          <w:rFonts w:eastAsia="Calibri"/>
          <w:bCs/>
          <w:lang w:val="et-EE"/>
        </w:rPr>
        <w:t xml:space="preserve"> punktiga 1 lubatakse jalgratast, </w:t>
      </w:r>
      <w:proofErr w:type="spellStart"/>
      <w:r w:rsidRPr="008454C9">
        <w:rPr>
          <w:rFonts w:eastAsia="Calibri"/>
          <w:bCs/>
          <w:lang w:val="et-EE"/>
        </w:rPr>
        <w:t>kergliikurit</w:t>
      </w:r>
      <w:proofErr w:type="spellEnd"/>
      <w:r w:rsidRPr="008454C9">
        <w:rPr>
          <w:rFonts w:eastAsia="Calibri"/>
          <w:bCs/>
          <w:lang w:val="et-EE"/>
        </w:rPr>
        <w:t xml:space="preserve"> ja </w:t>
      </w:r>
      <w:proofErr w:type="spellStart"/>
      <w:r w:rsidRPr="008454C9">
        <w:rPr>
          <w:rFonts w:eastAsia="Calibri"/>
          <w:bCs/>
          <w:lang w:val="et-EE"/>
        </w:rPr>
        <w:t>pisimopeedi</w:t>
      </w:r>
      <w:proofErr w:type="spellEnd"/>
      <w:r w:rsidRPr="008454C9">
        <w:rPr>
          <w:rFonts w:eastAsia="Calibri"/>
          <w:bCs/>
          <w:lang w:val="et-EE"/>
        </w:rPr>
        <w:t xml:space="preserve"> peatada ja parkida liikluskorraldusvahendiga määratud viisil samamoodi, nagu on sätestatud lõike 4 punktides 1, 2 ja 4 mopeedi ja mootorratta puhul ning samuti sätestatakse sarnaselt lõikega 4</w:t>
      </w:r>
      <w:r w:rsidRPr="008454C9">
        <w:rPr>
          <w:rFonts w:eastAsia="Calibri"/>
          <w:bCs/>
          <w:vertAlign w:val="superscript"/>
          <w:lang w:val="et-EE"/>
        </w:rPr>
        <w:t>1</w:t>
      </w:r>
      <w:r w:rsidRPr="008454C9">
        <w:rPr>
          <w:rFonts w:eastAsia="Calibri"/>
          <w:bCs/>
          <w:lang w:val="et-EE"/>
        </w:rPr>
        <w:t xml:space="preserve">, et lõike 4 punktides 1, 2 ja 4 sätestatud viisil tohib kaherattalist jalgratast ja kaherattalist </w:t>
      </w:r>
      <w:proofErr w:type="spellStart"/>
      <w:r w:rsidRPr="008454C9">
        <w:rPr>
          <w:rFonts w:eastAsia="Calibri"/>
          <w:bCs/>
          <w:lang w:val="et-EE"/>
        </w:rPr>
        <w:t>pisimopeedi</w:t>
      </w:r>
      <w:proofErr w:type="spellEnd"/>
      <w:r w:rsidRPr="008454C9">
        <w:rPr>
          <w:rFonts w:eastAsia="Calibri"/>
          <w:bCs/>
          <w:lang w:val="et-EE"/>
        </w:rPr>
        <w:t xml:space="preserve"> ning ühe- või kaherattalist </w:t>
      </w:r>
      <w:proofErr w:type="spellStart"/>
      <w:r w:rsidRPr="008454C9">
        <w:rPr>
          <w:rFonts w:eastAsia="Calibri"/>
          <w:bCs/>
          <w:lang w:val="et-EE"/>
        </w:rPr>
        <w:t>kergliikurit</w:t>
      </w:r>
      <w:proofErr w:type="spellEnd"/>
      <w:r w:rsidRPr="008454C9">
        <w:rPr>
          <w:rFonts w:eastAsia="Calibri"/>
          <w:bCs/>
          <w:lang w:val="et-EE"/>
        </w:rPr>
        <w:t xml:space="preserve"> peatada ja parkida liikluskorraldusvahendiga määratud korra kohaselt kõrvuti kahes reas.</w:t>
      </w:r>
    </w:p>
    <w:p w14:paraId="444E244C" w14:textId="77777777" w:rsidR="00654AA0" w:rsidRPr="008454C9" w:rsidRDefault="00654AA0" w:rsidP="00654AA0">
      <w:pPr>
        <w:jc w:val="both"/>
        <w:rPr>
          <w:bCs/>
          <w:lang w:val="et-EE"/>
        </w:rPr>
      </w:pPr>
    </w:p>
    <w:p w14:paraId="04D3532D" w14:textId="77777777" w:rsidR="00654AA0" w:rsidRPr="008454C9" w:rsidRDefault="00654AA0" w:rsidP="00654AA0">
      <w:pPr>
        <w:jc w:val="both"/>
        <w:rPr>
          <w:lang w:val="et-EE"/>
        </w:rPr>
      </w:pPr>
      <w:bookmarkStart w:id="7" w:name="_Hlk121928879"/>
      <w:r w:rsidRPr="008454C9">
        <w:rPr>
          <w:rFonts w:eastAsia="Calibri"/>
          <w:bCs/>
          <w:lang w:val="et-EE"/>
        </w:rPr>
        <w:t>Lõike 4</w:t>
      </w:r>
      <w:r w:rsidRPr="008454C9">
        <w:rPr>
          <w:rFonts w:eastAsia="Calibri"/>
          <w:bCs/>
          <w:vertAlign w:val="superscript"/>
          <w:lang w:val="et-EE"/>
        </w:rPr>
        <w:t>2</w:t>
      </w:r>
      <w:r w:rsidRPr="008454C9">
        <w:rPr>
          <w:rFonts w:eastAsia="Calibri"/>
          <w:bCs/>
          <w:lang w:val="et-EE"/>
        </w:rPr>
        <w:t xml:space="preserve"> punktiga 2 </w:t>
      </w:r>
      <w:r w:rsidRPr="008454C9">
        <w:rPr>
          <w:lang w:val="et-EE"/>
        </w:rPr>
        <w:t xml:space="preserve">täpsustatakse jalgratta, </w:t>
      </w:r>
      <w:proofErr w:type="spellStart"/>
      <w:r w:rsidRPr="008454C9">
        <w:rPr>
          <w:lang w:val="et-EE"/>
        </w:rPr>
        <w:t>kergliikuri</w:t>
      </w:r>
      <w:proofErr w:type="spellEnd"/>
      <w:r w:rsidRPr="008454C9">
        <w:rPr>
          <w:lang w:val="et-EE"/>
        </w:rPr>
        <w:t xml:space="preserve"> ja </w:t>
      </w:r>
      <w:proofErr w:type="spellStart"/>
      <w:r w:rsidRPr="008454C9">
        <w:rPr>
          <w:lang w:val="et-EE"/>
        </w:rPr>
        <w:t>pisimopeedi</w:t>
      </w:r>
      <w:proofErr w:type="spellEnd"/>
      <w:r w:rsidRPr="008454C9">
        <w:rPr>
          <w:lang w:val="et-EE"/>
        </w:rPr>
        <w:t xml:space="preserve"> parkimiskorda kõnniteel, jalgteel ning jalgratta- ja jalgteel. Muudatusega lubatakse jalgrattast, </w:t>
      </w:r>
      <w:proofErr w:type="spellStart"/>
      <w:r w:rsidRPr="008454C9">
        <w:rPr>
          <w:lang w:val="et-EE"/>
        </w:rPr>
        <w:t>kergliikurit</w:t>
      </w:r>
      <w:proofErr w:type="spellEnd"/>
      <w:r w:rsidRPr="008454C9">
        <w:rPr>
          <w:lang w:val="et-EE"/>
        </w:rPr>
        <w:t xml:space="preserve"> ja </w:t>
      </w:r>
      <w:proofErr w:type="spellStart"/>
      <w:r w:rsidRPr="008454C9">
        <w:rPr>
          <w:lang w:val="et-EE"/>
        </w:rPr>
        <w:t>pisimopeedi</w:t>
      </w:r>
      <w:proofErr w:type="spellEnd"/>
      <w:r w:rsidRPr="008454C9">
        <w:rPr>
          <w:lang w:val="et-EE"/>
        </w:rPr>
        <w:t xml:space="preserve"> parkida peale kõnnitee ka jalgtee ning jalgratta- ja jalgtee ääres. Nii nagu kõnniteel tuleb nimetatud sõidukeid parkides jätta ka jalgtee ning jalgratta- ja jalgtee ääres vabaks vähemalt 1,5 meetri laiune </w:t>
      </w:r>
      <w:proofErr w:type="spellStart"/>
      <w:r w:rsidRPr="008454C9">
        <w:rPr>
          <w:lang w:val="et-EE"/>
        </w:rPr>
        <w:t>teeosa</w:t>
      </w:r>
      <w:proofErr w:type="spellEnd"/>
      <w:r w:rsidRPr="008454C9">
        <w:rPr>
          <w:lang w:val="et-EE"/>
        </w:rPr>
        <w:t xml:space="preserve">. </w:t>
      </w:r>
    </w:p>
    <w:bookmarkEnd w:id="7"/>
    <w:p w14:paraId="3A2A977A" w14:textId="77777777" w:rsidR="00654AA0" w:rsidRPr="008454C9" w:rsidRDefault="00654AA0" w:rsidP="00654AA0">
      <w:pPr>
        <w:jc w:val="both"/>
        <w:rPr>
          <w:lang w:val="et-EE"/>
        </w:rPr>
      </w:pPr>
    </w:p>
    <w:p w14:paraId="0F01EAA8" w14:textId="77777777" w:rsidR="00654AA0" w:rsidRPr="008454C9" w:rsidRDefault="00654AA0" w:rsidP="00654AA0">
      <w:pPr>
        <w:jc w:val="both"/>
        <w:rPr>
          <w:lang w:val="et-EE"/>
        </w:rPr>
      </w:pPr>
      <w:r w:rsidRPr="008454C9">
        <w:rPr>
          <w:lang w:val="et-EE"/>
        </w:rPr>
        <w:t xml:space="preserve">Kuna nii jalgrattaga, </w:t>
      </w:r>
      <w:proofErr w:type="spellStart"/>
      <w:r w:rsidRPr="008454C9">
        <w:rPr>
          <w:lang w:val="et-EE"/>
        </w:rPr>
        <w:t>kergliikuriga</w:t>
      </w:r>
      <w:proofErr w:type="spellEnd"/>
      <w:r w:rsidRPr="008454C9">
        <w:rPr>
          <w:lang w:val="et-EE"/>
        </w:rPr>
        <w:t xml:space="preserve"> kui ka </w:t>
      </w:r>
      <w:proofErr w:type="spellStart"/>
      <w:r w:rsidRPr="008454C9">
        <w:rPr>
          <w:lang w:val="et-EE"/>
        </w:rPr>
        <w:t>pisimopeediga</w:t>
      </w:r>
      <w:proofErr w:type="spellEnd"/>
      <w:r w:rsidRPr="008454C9">
        <w:rPr>
          <w:lang w:val="et-EE"/>
        </w:rPr>
        <w:t xml:space="preserve"> on lubatud sõita jalgratta- ja jalgteel, lisaks on </w:t>
      </w:r>
      <w:proofErr w:type="spellStart"/>
      <w:r w:rsidRPr="008454C9">
        <w:rPr>
          <w:lang w:val="et-EE"/>
        </w:rPr>
        <w:t>kergliikuriga</w:t>
      </w:r>
      <w:proofErr w:type="spellEnd"/>
      <w:r w:rsidRPr="008454C9">
        <w:rPr>
          <w:lang w:val="et-EE"/>
        </w:rPr>
        <w:t xml:space="preserve"> ning erandkorras ka jalgrattaga (kui teepeenral või jalgrattarajal sõitmine on selle seisukorra või liiklusolude tõttu oluliselt raskendatud ja puudub jalgrattatee või jalgratta- ja jalgtee) lubatud sõita jalgteel, siis on mõistlik lubada ka nende sõidukite peatumine ja parkimine vastava tee ääres. Kehtiva korra kohaselt on tekkinud olukord, kus jalgteel ning jalgratta- ja jalgteel võib küll sõita, aga pole näiteks lubatud ei parkida ega peatuda. Selline piirang pole aga tee kasutamise </w:t>
      </w:r>
      <w:r w:rsidRPr="008454C9">
        <w:rPr>
          <w:lang w:val="et-EE"/>
        </w:rPr>
        <w:lastRenderedPageBreak/>
        <w:t xml:space="preserve">seisukohast mõistlik. Et peatumine ja parkimine jalgteel või jalgratta- ja jalgteel ei hakkaks takistama teisi liiklejaid, kehtestatakse samamoodi kõnnitee äärde peatumise ja parkimisega nõue, et teistele liiklejatele tuleb vabaks jätta vähemalt 1,5 meetri laiune </w:t>
      </w:r>
      <w:proofErr w:type="spellStart"/>
      <w:r w:rsidRPr="008454C9">
        <w:rPr>
          <w:lang w:val="et-EE"/>
        </w:rPr>
        <w:t>teeosa</w:t>
      </w:r>
      <w:proofErr w:type="spellEnd"/>
      <w:r w:rsidRPr="008454C9">
        <w:rPr>
          <w:lang w:val="et-EE"/>
        </w:rPr>
        <w:t>.</w:t>
      </w:r>
    </w:p>
    <w:p w14:paraId="5793DF82" w14:textId="77777777" w:rsidR="00654AA0" w:rsidRPr="008454C9" w:rsidRDefault="00654AA0" w:rsidP="00654AA0">
      <w:pPr>
        <w:jc w:val="both"/>
        <w:rPr>
          <w:lang w:val="et-EE"/>
        </w:rPr>
      </w:pPr>
    </w:p>
    <w:p w14:paraId="5EF26C12" w14:textId="77777777" w:rsidR="00654AA0" w:rsidRPr="008454C9" w:rsidRDefault="00654AA0" w:rsidP="00654AA0">
      <w:pPr>
        <w:tabs>
          <w:tab w:val="left" w:pos="426"/>
        </w:tabs>
        <w:jc w:val="both"/>
        <w:rPr>
          <w:bCs/>
          <w:lang w:val="et-EE"/>
        </w:rPr>
      </w:pPr>
      <w:r w:rsidRPr="008454C9">
        <w:rPr>
          <w:lang w:val="et-EE"/>
        </w:rPr>
        <w:t xml:space="preserve">Lisaks 1,5 meetri laiuse </w:t>
      </w:r>
      <w:proofErr w:type="spellStart"/>
      <w:r w:rsidRPr="008454C9">
        <w:rPr>
          <w:lang w:val="et-EE"/>
        </w:rPr>
        <w:t>teeosa</w:t>
      </w:r>
      <w:proofErr w:type="spellEnd"/>
      <w:r w:rsidRPr="008454C9">
        <w:rPr>
          <w:lang w:val="et-EE"/>
        </w:rPr>
        <w:t xml:space="preserve"> vabaksjätmise nõudele kehtestatakse ka teeäärega rööpse parkimise nõue, kuid mõningate eranditega. Sageli paiknevad jalgratastele, </w:t>
      </w:r>
      <w:proofErr w:type="spellStart"/>
      <w:r w:rsidRPr="008454C9">
        <w:rPr>
          <w:lang w:val="et-EE"/>
        </w:rPr>
        <w:t>kergliikuritele</w:t>
      </w:r>
      <w:proofErr w:type="spellEnd"/>
      <w:r w:rsidRPr="008454C9">
        <w:rPr>
          <w:lang w:val="et-EE"/>
        </w:rPr>
        <w:t xml:space="preserve"> ja </w:t>
      </w:r>
      <w:proofErr w:type="spellStart"/>
      <w:r w:rsidRPr="008454C9">
        <w:rPr>
          <w:lang w:val="et-EE"/>
        </w:rPr>
        <w:t>pisimopeedidele</w:t>
      </w:r>
      <w:proofErr w:type="spellEnd"/>
      <w:r w:rsidRPr="008454C9">
        <w:rPr>
          <w:lang w:val="et-EE"/>
        </w:rPr>
        <w:t xml:space="preserve"> parkimiseks loodud kohad sõiduteest kaugemal serval ja nendesse kohtadesse ei saa alati sõidukit parkida rööpselt (nt rattahoidik hoone seina ääres või </w:t>
      </w:r>
      <w:proofErr w:type="spellStart"/>
      <w:r w:rsidRPr="008454C9">
        <w:rPr>
          <w:lang w:val="et-EE"/>
        </w:rPr>
        <w:t>kergliikurite</w:t>
      </w:r>
      <w:proofErr w:type="spellEnd"/>
      <w:r w:rsidRPr="008454C9">
        <w:rPr>
          <w:lang w:val="et-EE"/>
        </w:rPr>
        <w:t xml:space="preserve"> jaoks teekattemärgistega loodud kohad, kuhu on mõeldud </w:t>
      </w:r>
      <w:proofErr w:type="spellStart"/>
      <w:r w:rsidRPr="008454C9">
        <w:rPr>
          <w:lang w:val="et-EE"/>
        </w:rPr>
        <w:t>kergliikur</w:t>
      </w:r>
      <w:proofErr w:type="spellEnd"/>
      <w:r w:rsidRPr="008454C9">
        <w:rPr>
          <w:lang w:val="et-EE"/>
        </w:rPr>
        <w:t xml:space="preserve"> jätta risti teega jne). Kuna nendes kohtades on siiski sobilik ja ohutu sõidukeid parkida, kehtestatakse rööpse parkimise nõude kõrval erandid, millal ei pea jalgratast, </w:t>
      </w:r>
      <w:proofErr w:type="spellStart"/>
      <w:r w:rsidRPr="008454C9">
        <w:rPr>
          <w:lang w:val="et-EE"/>
        </w:rPr>
        <w:t>kergliikurit</w:t>
      </w:r>
      <w:proofErr w:type="spellEnd"/>
      <w:r w:rsidRPr="008454C9">
        <w:rPr>
          <w:lang w:val="et-EE"/>
        </w:rPr>
        <w:t xml:space="preserve"> või </w:t>
      </w:r>
      <w:proofErr w:type="spellStart"/>
      <w:r w:rsidRPr="008454C9">
        <w:rPr>
          <w:lang w:val="et-EE"/>
        </w:rPr>
        <w:t>pisimopeedi</w:t>
      </w:r>
      <w:proofErr w:type="spellEnd"/>
      <w:r w:rsidRPr="008454C9">
        <w:rPr>
          <w:lang w:val="et-EE"/>
        </w:rPr>
        <w:t xml:space="preserve"> rööpselt parkima. Sätte kohaselt tuleb jalgratas, </w:t>
      </w:r>
      <w:proofErr w:type="spellStart"/>
      <w:r w:rsidRPr="008454C9">
        <w:rPr>
          <w:lang w:val="et-EE"/>
        </w:rPr>
        <w:t>kergliikur</w:t>
      </w:r>
      <w:proofErr w:type="spellEnd"/>
      <w:r w:rsidRPr="008454C9">
        <w:rPr>
          <w:lang w:val="et-EE"/>
        </w:rPr>
        <w:t xml:space="preserve"> ja </w:t>
      </w:r>
      <w:proofErr w:type="spellStart"/>
      <w:r w:rsidRPr="008454C9">
        <w:rPr>
          <w:lang w:val="et-EE"/>
        </w:rPr>
        <w:t>pisimopeed</w:t>
      </w:r>
      <w:proofErr w:type="spellEnd"/>
      <w:r w:rsidRPr="008454C9">
        <w:rPr>
          <w:lang w:val="et-EE"/>
        </w:rPr>
        <w:t xml:space="preserve"> üldjuhul parkida rööpselt sõidutee äärest kaugemal asuva </w:t>
      </w:r>
      <w:r w:rsidRPr="008454C9">
        <w:rPr>
          <w:rFonts w:eastAsia="Calibri"/>
          <w:bCs/>
          <w:lang w:val="et-EE"/>
        </w:rPr>
        <w:t>kõnnitee, jalgtee või jalgratta- ja jalgtee</w:t>
      </w:r>
      <w:r w:rsidRPr="008454C9">
        <w:rPr>
          <w:lang w:val="et-EE"/>
        </w:rPr>
        <w:t xml:space="preserve"> äärega, välja arvatud liikluskorraldusvahendiga määratud kohtades või kui paigaldatud on rattahoidik, mis ei asu teega rööpselt.</w:t>
      </w:r>
    </w:p>
    <w:p w14:paraId="1528D352" w14:textId="77777777" w:rsidR="00654AA0" w:rsidRPr="008454C9" w:rsidRDefault="00654AA0" w:rsidP="00654AA0">
      <w:pPr>
        <w:jc w:val="both"/>
        <w:rPr>
          <w:lang w:val="et-EE"/>
        </w:rPr>
      </w:pPr>
    </w:p>
    <w:p w14:paraId="5A3FB007" w14:textId="77777777" w:rsidR="00654AA0" w:rsidRPr="008454C9" w:rsidRDefault="00654AA0" w:rsidP="00654AA0">
      <w:pPr>
        <w:jc w:val="both"/>
        <w:rPr>
          <w:lang w:val="et-EE"/>
        </w:rPr>
      </w:pPr>
      <w:r w:rsidRPr="008454C9">
        <w:rPr>
          <w:lang w:val="et-EE"/>
        </w:rPr>
        <w:t xml:space="preserve">Lisaks lubatakse ka </w:t>
      </w:r>
      <w:proofErr w:type="spellStart"/>
      <w:r w:rsidRPr="008454C9">
        <w:rPr>
          <w:lang w:val="et-EE"/>
        </w:rPr>
        <w:t>pisimopeediga</w:t>
      </w:r>
      <w:proofErr w:type="spellEnd"/>
      <w:r w:rsidRPr="008454C9">
        <w:rPr>
          <w:lang w:val="et-EE"/>
        </w:rPr>
        <w:t xml:space="preserve"> peatumine ja parkimine jalgtee äärde. Jalgratastele, </w:t>
      </w:r>
      <w:proofErr w:type="spellStart"/>
      <w:r w:rsidRPr="008454C9">
        <w:rPr>
          <w:lang w:val="et-EE"/>
        </w:rPr>
        <w:t>kergliikuritele</w:t>
      </w:r>
      <w:proofErr w:type="spellEnd"/>
      <w:r w:rsidRPr="008454C9">
        <w:rPr>
          <w:lang w:val="et-EE"/>
        </w:rPr>
        <w:t xml:space="preserve"> ja </w:t>
      </w:r>
      <w:proofErr w:type="spellStart"/>
      <w:r w:rsidRPr="008454C9">
        <w:rPr>
          <w:lang w:val="et-EE"/>
        </w:rPr>
        <w:t>pisimopeedidele</w:t>
      </w:r>
      <w:proofErr w:type="spellEnd"/>
      <w:r w:rsidRPr="008454C9">
        <w:rPr>
          <w:lang w:val="et-EE"/>
        </w:rPr>
        <w:t xml:space="preserve"> mõeldud parkimiskohad on sageli loodud kohtadesse, kus parkivad sõidukid ohustavad või takistavad teisi liiklejaid kõige vähem (nt jalgtee äärde paigaldatud rattahoidik). Kehtiva korra kohaselt ei tohi aga jalgtee (ka jalgratta- ja jalgteel) paiknevasse jalgrattahoidikusse jalgratast, </w:t>
      </w:r>
      <w:proofErr w:type="spellStart"/>
      <w:r w:rsidRPr="008454C9">
        <w:rPr>
          <w:lang w:val="et-EE"/>
        </w:rPr>
        <w:t>pisimopeedi</w:t>
      </w:r>
      <w:proofErr w:type="spellEnd"/>
      <w:r w:rsidRPr="008454C9">
        <w:rPr>
          <w:lang w:val="et-EE"/>
        </w:rPr>
        <w:t xml:space="preserve"> või </w:t>
      </w:r>
      <w:proofErr w:type="spellStart"/>
      <w:r w:rsidRPr="008454C9">
        <w:rPr>
          <w:lang w:val="et-EE"/>
        </w:rPr>
        <w:t>kergliikurit</w:t>
      </w:r>
      <w:proofErr w:type="spellEnd"/>
      <w:r w:rsidRPr="008454C9">
        <w:rPr>
          <w:lang w:val="et-EE"/>
        </w:rPr>
        <w:t xml:space="preserve"> parkima jätta – selline nõue ei ole kindlasti mõistlik. Ehkki jalgteel ei ole </w:t>
      </w:r>
      <w:proofErr w:type="spellStart"/>
      <w:r w:rsidRPr="008454C9">
        <w:rPr>
          <w:lang w:val="et-EE"/>
        </w:rPr>
        <w:t>pisimopeediga</w:t>
      </w:r>
      <w:proofErr w:type="spellEnd"/>
      <w:r w:rsidRPr="008454C9">
        <w:rPr>
          <w:lang w:val="et-EE"/>
        </w:rPr>
        <w:t xml:space="preserve"> sõitmine enamasti lubatud (erandina on see lubatud vaid liikumispuudega juhile ja tööülesandeid täitvale politseiametnikule, abipolitseinikule ja kiirabitöötajale), on siiski mõistlik lubada ka </w:t>
      </w:r>
      <w:proofErr w:type="spellStart"/>
      <w:r w:rsidRPr="008454C9">
        <w:rPr>
          <w:lang w:val="et-EE"/>
        </w:rPr>
        <w:t>pisimopeedi</w:t>
      </w:r>
      <w:proofErr w:type="spellEnd"/>
      <w:r w:rsidRPr="008454C9">
        <w:rPr>
          <w:lang w:val="et-EE"/>
        </w:rPr>
        <w:t xml:space="preserve"> parkida jalgtee ääres, kuna peatumiseks ja parkimiseks loodud kohad võivad liikluskorralduslikult paikneda jalgtee ääres. </w:t>
      </w:r>
    </w:p>
    <w:p w14:paraId="5850E212" w14:textId="77777777" w:rsidR="00654AA0" w:rsidRPr="008454C9" w:rsidRDefault="00654AA0" w:rsidP="00654AA0">
      <w:pPr>
        <w:jc w:val="both"/>
        <w:rPr>
          <w:lang w:val="et-EE"/>
        </w:rPr>
      </w:pPr>
    </w:p>
    <w:p w14:paraId="31FDAB1A" w14:textId="77777777" w:rsidR="00654AA0" w:rsidRPr="008454C9" w:rsidRDefault="00654AA0" w:rsidP="00654AA0">
      <w:pPr>
        <w:jc w:val="both"/>
        <w:rPr>
          <w:lang w:val="et-EE"/>
        </w:rPr>
      </w:pPr>
      <w:r w:rsidRPr="008454C9">
        <w:rPr>
          <w:lang w:val="et-EE"/>
        </w:rPr>
        <w:t xml:space="preserve">Veel täpsustatakse muudatusega, et jalgratast, </w:t>
      </w:r>
      <w:proofErr w:type="spellStart"/>
      <w:r w:rsidRPr="008454C9">
        <w:rPr>
          <w:lang w:val="et-EE"/>
        </w:rPr>
        <w:t>kergliikurit</w:t>
      </w:r>
      <w:proofErr w:type="spellEnd"/>
      <w:r w:rsidRPr="008454C9">
        <w:rPr>
          <w:lang w:val="et-EE"/>
        </w:rPr>
        <w:t xml:space="preserve"> ja </w:t>
      </w:r>
      <w:proofErr w:type="spellStart"/>
      <w:r w:rsidRPr="008454C9">
        <w:rPr>
          <w:lang w:val="et-EE"/>
        </w:rPr>
        <w:t>pisimopeedi</w:t>
      </w:r>
      <w:proofErr w:type="spellEnd"/>
      <w:r w:rsidRPr="008454C9">
        <w:rPr>
          <w:lang w:val="et-EE"/>
        </w:rPr>
        <w:t xml:space="preserve"> võib peatada ja parkida kõnnitee, jalgtee, jalgratta- ja jalgtee ääres ka väljaspool asulat. Kehtiva korra järgi oli lubatud jalgratast, </w:t>
      </w:r>
      <w:proofErr w:type="spellStart"/>
      <w:r w:rsidRPr="008454C9">
        <w:rPr>
          <w:lang w:val="et-EE"/>
        </w:rPr>
        <w:t>kergliikurit</w:t>
      </w:r>
      <w:proofErr w:type="spellEnd"/>
      <w:r w:rsidRPr="008454C9">
        <w:rPr>
          <w:lang w:val="et-EE"/>
        </w:rPr>
        <w:t xml:space="preserve"> ja </w:t>
      </w:r>
      <w:proofErr w:type="spellStart"/>
      <w:r w:rsidRPr="008454C9">
        <w:rPr>
          <w:lang w:val="et-EE"/>
        </w:rPr>
        <w:t>pisimopeedi</w:t>
      </w:r>
      <w:proofErr w:type="spellEnd"/>
      <w:r w:rsidRPr="008454C9">
        <w:rPr>
          <w:lang w:val="et-EE"/>
        </w:rPr>
        <w:t xml:space="preserve"> parkida kõnniteel vaid asulas. Liikluskorralduslikult on aga rajatud kõnniteid, jalgteid ning jalgratta- ja jalgteid ka väljapoole asulaid. Väljaspool asulat vastaval teel jalgrattaga, </w:t>
      </w:r>
      <w:proofErr w:type="spellStart"/>
      <w:r w:rsidRPr="008454C9">
        <w:rPr>
          <w:lang w:val="et-EE"/>
        </w:rPr>
        <w:t>kergliikuriga</w:t>
      </w:r>
      <w:proofErr w:type="spellEnd"/>
      <w:r w:rsidRPr="008454C9">
        <w:rPr>
          <w:lang w:val="et-EE"/>
        </w:rPr>
        <w:t xml:space="preserve"> või </w:t>
      </w:r>
      <w:proofErr w:type="spellStart"/>
      <w:r w:rsidRPr="008454C9">
        <w:rPr>
          <w:lang w:val="et-EE"/>
        </w:rPr>
        <w:t>pisimopeediga</w:t>
      </w:r>
      <w:proofErr w:type="spellEnd"/>
      <w:r w:rsidRPr="008454C9">
        <w:rPr>
          <w:lang w:val="et-EE"/>
        </w:rPr>
        <w:t xml:space="preserve"> peatumine ja parkimine ei ohusta ega takista teisi liiklejaid rohkem kui asulas, eeldusel, et teistele liiklejatele on endiselt jäetud vabaks vähemalt 1,5 meetri laiune </w:t>
      </w:r>
      <w:proofErr w:type="spellStart"/>
      <w:r w:rsidRPr="008454C9">
        <w:rPr>
          <w:lang w:val="et-EE"/>
        </w:rPr>
        <w:t>teeosa</w:t>
      </w:r>
      <w:proofErr w:type="spellEnd"/>
      <w:r w:rsidRPr="008454C9">
        <w:rPr>
          <w:lang w:val="et-EE"/>
        </w:rPr>
        <w:t xml:space="preserve">. </w:t>
      </w:r>
    </w:p>
    <w:p w14:paraId="6B99C0C3" w14:textId="77777777" w:rsidR="00654AA0" w:rsidRPr="008454C9" w:rsidRDefault="00654AA0" w:rsidP="00654AA0">
      <w:pPr>
        <w:jc w:val="both"/>
        <w:rPr>
          <w:lang w:val="et-EE"/>
        </w:rPr>
      </w:pPr>
    </w:p>
    <w:p w14:paraId="0484DB26" w14:textId="77777777" w:rsidR="00654AA0" w:rsidRPr="008454C9" w:rsidRDefault="00654AA0" w:rsidP="00654AA0">
      <w:pPr>
        <w:jc w:val="both"/>
        <w:rPr>
          <w:b/>
          <w:bCs/>
          <w:lang w:val="et-EE"/>
        </w:rPr>
      </w:pPr>
      <w:r w:rsidRPr="008454C9">
        <w:rPr>
          <w:lang w:val="et-EE"/>
        </w:rPr>
        <w:t xml:space="preserve">Täiendavalt kaaluti eelnõu koostamise käigus lubada jalgratastel, </w:t>
      </w:r>
      <w:proofErr w:type="spellStart"/>
      <w:r w:rsidRPr="008454C9">
        <w:rPr>
          <w:lang w:val="et-EE"/>
        </w:rPr>
        <w:t>kergliikuritel</w:t>
      </w:r>
      <w:proofErr w:type="spellEnd"/>
      <w:r w:rsidRPr="008454C9">
        <w:rPr>
          <w:lang w:val="et-EE"/>
        </w:rPr>
        <w:t xml:space="preserve"> ja </w:t>
      </w:r>
      <w:proofErr w:type="spellStart"/>
      <w:r w:rsidRPr="008454C9">
        <w:rPr>
          <w:lang w:val="et-EE"/>
        </w:rPr>
        <w:t>pisimopeedidel</w:t>
      </w:r>
      <w:proofErr w:type="spellEnd"/>
      <w:r w:rsidRPr="008454C9">
        <w:rPr>
          <w:lang w:val="et-EE"/>
        </w:rPr>
        <w:t xml:space="preserve"> peatuda ja parkida ka jalgrattatee ääres. Kuna jalgrattateel on sageli võimalik sõita suure kiirusega, näiteks on jalgrattateel lubatud sõita mopeediga kuni 45 km/h, treenitud jalgrattur on suuteline sõitma veel kiiremini, kujutaks jalgrattatee äärde peatatud või pargitud sõiduk kiiresti sõitvatele liiklejatele lisaohtu ning seetõttu ei peetud mõistlikuks lubada jalgrataste, </w:t>
      </w:r>
      <w:proofErr w:type="spellStart"/>
      <w:r w:rsidRPr="008454C9">
        <w:rPr>
          <w:lang w:val="et-EE"/>
        </w:rPr>
        <w:t>kergliikurite</w:t>
      </w:r>
      <w:proofErr w:type="spellEnd"/>
      <w:r w:rsidRPr="008454C9">
        <w:rPr>
          <w:lang w:val="et-EE"/>
        </w:rPr>
        <w:t xml:space="preserve"> ja </w:t>
      </w:r>
      <w:proofErr w:type="spellStart"/>
      <w:r w:rsidRPr="008454C9">
        <w:rPr>
          <w:lang w:val="et-EE"/>
        </w:rPr>
        <w:t>pisimopeedide</w:t>
      </w:r>
      <w:proofErr w:type="spellEnd"/>
      <w:r w:rsidRPr="008454C9">
        <w:rPr>
          <w:lang w:val="et-EE"/>
        </w:rPr>
        <w:t xml:space="preserve"> peatumist ja parkimist jalgrattatee äärde. Lisaks toetas jalgrattateel peatumise ja parkimise mittelubamist kehtiva liiklusseaduse regulatsioon, mis ei luba sõidukit peatada ka jalgrattarajal (LS § 21 lg 2 punkt 6). Kuna jalgrattatee ja jalgrattarada on otstarbelt sarnased ja mõlemal on võimalik liigelda jalgrattaga või mopeediga suuremal kiirusel ning kehtiva korra järgi juba on keelatud jalgrattarajal peatumine, siis toetas kehtiv regulatsioon ka jalgrattateel peatumise ja parkimise mittelubamist.</w:t>
      </w:r>
    </w:p>
    <w:p w14:paraId="77D80044" w14:textId="77777777" w:rsidR="00654AA0" w:rsidRPr="008454C9" w:rsidRDefault="00654AA0" w:rsidP="00654AA0">
      <w:pPr>
        <w:jc w:val="both"/>
        <w:rPr>
          <w:b/>
          <w:bCs/>
          <w:lang w:val="et-EE"/>
        </w:rPr>
      </w:pPr>
    </w:p>
    <w:p w14:paraId="3B4DB8CF" w14:textId="7093ADA2" w:rsidR="004E26C4" w:rsidRPr="008454C9" w:rsidRDefault="00654AA0" w:rsidP="00423E92">
      <w:pPr>
        <w:jc w:val="both"/>
        <w:rPr>
          <w:bCs/>
          <w:lang w:val="et-EE"/>
        </w:rPr>
      </w:pPr>
      <w:proofErr w:type="spellStart"/>
      <w:r w:rsidRPr="008454C9">
        <w:rPr>
          <w:b/>
          <w:bCs/>
          <w:lang w:val="et-EE"/>
        </w:rPr>
        <w:t>LS-i</w:t>
      </w:r>
      <w:proofErr w:type="spellEnd"/>
      <w:r w:rsidRPr="008454C9">
        <w:rPr>
          <w:b/>
          <w:bCs/>
          <w:lang w:val="et-EE"/>
        </w:rPr>
        <w:t xml:space="preserve"> § 20 lõi</w:t>
      </w:r>
      <w:r w:rsidR="00DA52D8" w:rsidRPr="008454C9">
        <w:rPr>
          <w:b/>
          <w:bCs/>
          <w:lang w:val="et-EE"/>
        </w:rPr>
        <w:t>ge</w:t>
      </w:r>
      <w:r w:rsidRPr="008454C9">
        <w:rPr>
          <w:b/>
          <w:bCs/>
          <w:lang w:val="et-EE"/>
        </w:rPr>
        <w:t> 6</w:t>
      </w:r>
      <w:r w:rsidRPr="008454C9">
        <w:rPr>
          <w:bCs/>
          <w:lang w:val="et-EE"/>
        </w:rPr>
        <w:t xml:space="preserve"> </w:t>
      </w:r>
      <w:r w:rsidR="00DA52D8" w:rsidRPr="008454C9">
        <w:rPr>
          <w:bCs/>
          <w:lang w:val="et-EE"/>
        </w:rPr>
        <w:t>tunnistatakse kehtetuks.</w:t>
      </w:r>
      <w:r w:rsidR="00BF56A7" w:rsidRPr="008454C9">
        <w:rPr>
          <w:bCs/>
          <w:lang w:val="et-EE"/>
        </w:rPr>
        <w:t xml:space="preserve"> </w:t>
      </w:r>
      <w:r w:rsidR="00B10C26" w:rsidRPr="008454C9">
        <w:rPr>
          <w:bCs/>
          <w:lang w:val="et-EE"/>
        </w:rPr>
        <w:t xml:space="preserve">Kehtiv § 20 lõige 6 sätestab, et </w:t>
      </w:r>
      <w:r w:rsidR="002A5C31" w:rsidRPr="008454C9">
        <w:rPr>
          <w:bCs/>
          <w:lang w:val="et-EE"/>
        </w:rPr>
        <w:t xml:space="preserve">kõnniteel võib juht peatada sõiduki ka veose laadimiseks, kuid mitte lähemal kui 15 meetrit ühissõidukite peatuskohast ning jättes jalakäijale vabaks vähemalt 1,5 meetri laiuse käiguriba. </w:t>
      </w:r>
      <w:r w:rsidR="00C70853" w:rsidRPr="008454C9">
        <w:rPr>
          <w:bCs/>
          <w:lang w:val="et-EE"/>
        </w:rPr>
        <w:t>Sätte kehtetuks tunnistamise</w:t>
      </w:r>
      <w:r w:rsidR="00AA7E63" w:rsidRPr="008454C9">
        <w:rPr>
          <w:bCs/>
          <w:lang w:val="et-EE"/>
        </w:rPr>
        <w:t xml:space="preserve"> eesmärk </w:t>
      </w:r>
      <w:r w:rsidR="00AA7E63" w:rsidRPr="008454C9">
        <w:rPr>
          <w:bCs/>
          <w:lang w:val="et-EE"/>
        </w:rPr>
        <w:lastRenderedPageBreak/>
        <w:t>on muuta kõnniteedel liiklemine turvalisemaks.</w:t>
      </w:r>
      <w:r w:rsidR="004E26C4" w:rsidRPr="008454C9">
        <w:rPr>
          <w:bCs/>
          <w:lang w:val="et-EE"/>
        </w:rPr>
        <w:t xml:space="preserve"> Praktikas ongi esinenud juhtumeid, kus kõnniteele veose laadimiseks sõitnud kaubik on </w:t>
      </w:r>
      <w:r w:rsidR="007E4F11" w:rsidRPr="008454C9">
        <w:rPr>
          <w:bCs/>
          <w:lang w:val="et-EE"/>
        </w:rPr>
        <w:t xml:space="preserve">jalakäijaid ohustanud või neile otsa </w:t>
      </w:r>
      <w:r w:rsidR="004E26C4" w:rsidRPr="008454C9">
        <w:rPr>
          <w:bCs/>
          <w:lang w:val="et-EE"/>
        </w:rPr>
        <w:t>sõitnud.</w:t>
      </w:r>
      <w:r w:rsidR="004E26C4" w:rsidRPr="008454C9">
        <w:rPr>
          <w:rStyle w:val="Allmrkuseviide"/>
          <w:bCs/>
          <w:lang w:val="et-EE"/>
        </w:rPr>
        <w:footnoteReference w:id="5"/>
      </w:r>
    </w:p>
    <w:p w14:paraId="4DA7EE6E" w14:textId="77777777" w:rsidR="004E26C4" w:rsidRPr="008454C9" w:rsidRDefault="004E26C4" w:rsidP="00423E92">
      <w:pPr>
        <w:jc w:val="both"/>
        <w:rPr>
          <w:bCs/>
          <w:lang w:val="et-EE"/>
        </w:rPr>
      </w:pPr>
    </w:p>
    <w:p w14:paraId="3CD6DF2E" w14:textId="4B735B77" w:rsidR="00006B1B" w:rsidRPr="008454C9" w:rsidRDefault="00CA3675" w:rsidP="00423E92">
      <w:pPr>
        <w:jc w:val="both"/>
        <w:rPr>
          <w:bCs/>
          <w:lang w:val="et-EE"/>
        </w:rPr>
      </w:pPr>
      <w:r w:rsidRPr="008454C9">
        <w:rPr>
          <w:bCs/>
          <w:lang w:val="et-EE"/>
        </w:rPr>
        <w:t>Samuti on</w:t>
      </w:r>
      <w:r w:rsidR="004E26C4" w:rsidRPr="008454C9">
        <w:rPr>
          <w:bCs/>
          <w:lang w:val="et-EE"/>
        </w:rPr>
        <w:t xml:space="preserve"> </w:t>
      </w:r>
      <w:r w:rsidR="00AD09D8" w:rsidRPr="008454C9">
        <w:rPr>
          <w:bCs/>
          <w:lang w:val="et-EE"/>
        </w:rPr>
        <w:t xml:space="preserve">praktikas normi kohaldamisala niikuinii </w:t>
      </w:r>
      <w:r w:rsidR="00931355" w:rsidRPr="008454C9">
        <w:rPr>
          <w:bCs/>
          <w:lang w:val="et-EE"/>
        </w:rPr>
        <w:t xml:space="preserve">oluliselt </w:t>
      </w:r>
      <w:r w:rsidR="00AD09D8" w:rsidRPr="008454C9">
        <w:rPr>
          <w:bCs/>
          <w:lang w:val="et-EE"/>
        </w:rPr>
        <w:t xml:space="preserve">vähenenud, </w:t>
      </w:r>
      <w:r w:rsidR="00E50A0D" w:rsidRPr="008454C9">
        <w:rPr>
          <w:bCs/>
          <w:lang w:val="et-EE"/>
        </w:rPr>
        <w:t>sest</w:t>
      </w:r>
      <w:r w:rsidR="00AD09D8" w:rsidRPr="008454C9">
        <w:rPr>
          <w:bCs/>
          <w:lang w:val="et-EE"/>
        </w:rPr>
        <w:t xml:space="preserve"> omavalitsused on hakanud </w:t>
      </w:r>
      <w:r w:rsidR="00EF2467" w:rsidRPr="008454C9">
        <w:rPr>
          <w:bCs/>
          <w:lang w:val="et-EE"/>
        </w:rPr>
        <w:t xml:space="preserve">varem vaid kõnniteeks loetud, sõiduteega külgnevaid </w:t>
      </w:r>
      <w:r w:rsidR="00E50A0D" w:rsidRPr="008454C9">
        <w:rPr>
          <w:bCs/>
          <w:lang w:val="et-EE"/>
        </w:rPr>
        <w:t>kõnniteid</w:t>
      </w:r>
      <w:r w:rsidR="00EF2467" w:rsidRPr="008454C9">
        <w:rPr>
          <w:bCs/>
          <w:lang w:val="et-EE"/>
        </w:rPr>
        <w:t xml:space="preserve"> tähistama ka jalgrattaga liiklemist lubavate liikluskorraldusvahenditega</w:t>
      </w:r>
      <w:r w:rsidR="00CD4768" w:rsidRPr="008454C9">
        <w:rPr>
          <w:bCs/>
          <w:lang w:val="et-EE"/>
        </w:rPr>
        <w:t xml:space="preserve"> ehk suur osa seni kõnniteeks </w:t>
      </w:r>
      <w:r w:rsidR="00EF2467" w:rsidRPr="008454C9">
        <w:rPr>
          <w:bCs/>
          <w:lang w:val="et-EE"/>
        </w:rPr>
        <w:t xml:space="preserve">loetud teid </w:t>
      </w:r>
      <w:r w:rsidR="00CD4768" w:rsidRPr="008454C9">
        <w:rPr>
          <w:bCs/>
          <w:lang w:val="et-EE"/>
        </w:rPr>
        <w:t xml:space="preserve">on </w:t>
      </w:r>
      <w:r w:rsidR="00EF2467" w:rsidRPr="008454C9">
        <w:rPr>
          <w:bCs/>
          <w:lang w:val="et-EE"/>
        </w:rPr>
        <w:t>muudetud jalgratta- ja jalgteedeks.</w:t>
      </w:r>
      <w:r w:rsidR="00B95091" w:rsidRPr="008454C9">
        <w:rPr>
          <w:bCs/>
          <w:lang w:val="et-EE"/>
        </w:rPr>
        <w:t xml:space="preserve"> Selle tulemus on see, et nendele teedele LS § 20 lõige 6 </w:t>
      </w:r>
      <w:r w:rsidR="00CB12E4" w:rsidRPr="008454C9">
        <w:rPr>
          <w:bCs/>
          <w:lang w:val="et-EE"/>
        </w:rPr>
        <w:t xml:space="preserve">ehk veose laadimiseks </w:t>
      </w:r>
      <w:r w:rsidR="007B457C" w:rsidRPr="008454C9">
        <w:rPr>
          <w:bCs/>
          <w:lang w:val="et-EE"/>
        </w:rPr>
        <w:t xml:space="preserve">peatumise õigus </w:t>
      </w:r>
      <w:r w:rsidR="00B95091" w:rsidRPr="008454C9">
        <w:rPr>
          <w:bCs/>
          <w:lang w:val="et-EE"/>
        </w:rPr>
        <w:t>ei kohaldu</w:t>
      </w:r>
      <w:r w:rsidR="008E3CAE" w:rsidRPr="008454C9">
        <w:rPr>
          <w:bCs/>
          <w:lang w:val="et-EE"/>
        </w:rPr>
        <w:t xml:space="preserve">, sest jalgratta- ja jalgteel mootorsõidukiga </w:t>
      </w:r>
      <w:r w:rsidR="006A78FE" w:rsidRPr="008454C9">
        <w:rPr>
          <w:bCs/>
          <w:lang w:val="et-EE"/>
        </w:rPr>
        <w:t>v</w:t>
      </w:r>
      <w:r w:rsidR="00531B9F" w:rsidRPr="008454C9">
        <w:rPr>
          <w:bCs/>
          <w:lang w:val="et-EE"/>
        </w:rPr>
        <w:t xml:space="preserve">eose laadimiseks </w:t>
      </w:r>
      <w:r w:rsidR="006A78FE" w:rsidRPr="008454C9">
        <w:rPr>
          <w:bCs/>
          <w:lang w:val="et-EE"/>
        </w:rPr>
        <w:t>peatumine lubatud ei ole</w:t>
      </w:r>
      <w:r w:rsidR="00423E92" w:rsidRPr="008454C9">
        <w:rPr>
          <w:bCs/>
          <w:lang w:val="et-EE"/>
        </w:rPr>
        <w:t xml:space="preserve">. </w:t>
      </w:r>
    </w:p>
    <w:p w14:paraId="666820B2" w14:textId="43BB2BC0" w:rsidR="003A4BA4" w:rsidRPr="008454C9" w:rsidRDefault="003A4BA4" w:rsidP="00423E92">
      <w:pPr>
        <w:jc w:val="both"/>
        <w:rPr>
          <w:bCs/>
          <w:lang w:val="et-EE"/>
        </w:rPr>
      </w:pPr>
    </w:p>
    <w:p w14:paraId="003AA94E" w14:textId="749393EC" w:rsidR="00654AA0" w:rsidRPr="008454C9" w:rsidRDefault="003A4BA4" w:rsidP="00654AA0">
      <w:pPr>
        <w:jc w:val="both"/>
        <w:rPr>
          <w:bCs/>
          <w:lang w:val="et-EE"/>
        </w:rPr>
      </w:pPr>
      <w:r w:rsidRPr="008454C9">
        <w:rPr>
          <w:bCs/>
          <w:lang w:val="et-EE"/>
        </w:rPr>
        <w:t xml:space="preserve">Veose laadimiseks peab mootorsõidukijuht leidma </w:t>
      </w:r>
      <w:r w:rsidR="009D5879" w:rsidRPr="008454C9">
        <w:rPr>
          <w:bCs/>
          <w:lang w:val="et-EE"/>
        </w:rPr>
        <w:t>edaspidi sobiva parkimiskoha või peatama sõiduki selleks liikluskorraldusvahendiga lubatud kohas</w:t>
      </w:r>
      <w:r w:rsidR="00334D6A" w:rsidRPr="008454C9">
        <w:rPr>
          <w:bCs/>
          <w:lang w:val="et-EE"/>
        </w:rPr>
        <w:t xml:space="preserve"> (vt ka LS § 20 lõige 4 punkt 3)</w:t>
      </w:r>
      <w:r w:rsidR="009D5879" w:rsidRPr="008454C9">
        <w:rPr>
          <w:bCs/>
          <w:lang w:val="et-EE"/>
        </w:rPr>
        <w:t>.</w:t>
      </w:r>
      <w:r w:rsidR="00334D6A" w:rsidRPr="008454C9">
        <w:rPr>
          <w:bCs/>
          <w:lang w:val="et-EE"/>
        </w:rPr>
        <w:t xml:space="preserve"> KOV üksustel on võimalik </w:t>
      </w:r>
      <w:r w:rsidR="009A716C">
        <w:rPr>
          <w:bCs/>
          <w:lang w:val="et-EE"/>
        </w:rPr>
        <w:t xml:space="preserve">arendada taristust selliselt, et </w:t>
      </w:r>
      <w:r w:rsidR="000B2817" w:rsidRPr="008454C9">
        <w:rPr>
          <w:bCs/>
          <w:lang w:val="et-EE"/>
        </w:rPr>
        <w:t xml:space="preserve">veose laadimiseks </w:t>
      </w:r>
      <w:r w:rsidR="009A716C">
        <w:rPr>
          <w:bCs/>
          <w:lang w:val="et-EE"/>
        </w:rPr>
        <w:t>luuakse</w:t>
      </w:r>
      <w:r w:rsidR="000B2817" w:rsidRPr="008454C9">
        <w:rPr>
          <w:bCs/>
          <w:lang w:val="et-EE"/>
        </w:rPr>
        <w:t xml:space="preserve"> asjakohased ohutud koh</w:t>
      </w:r>
      <w:r w:rsidR="009A716C">
        <w:rPr>
          <w:bCs/>
          <w:lang w:val="et-EE"/>
        </w:rPr>
        <w:t>ad</w:t>
      </w:r>
      <w:r w:rsidR="000B2817" w:rsidRPr="008454C9">
        <w:rPr>
          <w:bCs/>
          <w:lang w:val="et-EE"/>
        </w:rPr>
        <w:t xml:space="preserve">, nt </w:t>
      </w:r>
      <w:r w:rsidR="00AC400C" w:rsidRPr="008454C9">
        <w:rPr>
          <w:bCs/>
          <w:lang w:val="et-EE"/>
        </w:rPr>
        <w:t>luua</w:t>
      </w:r>
      <w:r w:rsidR="009A716C">
        <w:rPr>
          <w:bCs/>
          <w:lang w:val="et-EE"/>
        </w:rPr>
        <w:t>kse</w:t>
      </w:r>
      <w:r w:rsidR="00AC400C" w:rsidRPr="008454C9">
        <w:rPr>
          <w:bCs/>
          <w:lang w:val="et-EE"/>
        </w:rPr>
        <w:t xml:space="preserve"> sõiduteele </w:t>
      </w:r>
      <w:r w:rsidR="008A39A2" w:rsidRPr="008454C9">
        <w:rPr>
          <w:bCs/>
          <w:lang w:val="et-EE"/>
        </w:rPr>
        <w:t>s</w:t>
      </w:r>
      <w:r w:rsidR="00F22E0C" w:rsidRPr="008454C9">
        <w:rPr>
          <w:bCs/>
          <w:lang w:val="et-EE"/>
        </w:rPr>
        <w:t>p</w:t>
      </w:r>
      <w:r w:rsidR="008A39A2" w:rsidRPr="008454C9">
        <w:rPr>
          <w:bCs/>
          <w:lang w:val="et-EE"/>
        </w:rPr>
        <w:t>etsiaalsed</w:t>
      </w:r>
      <w:r w:rsidR="00AC400C" w:rsidRPr="008454C9">
        <w:rPr>
          <w:bCs/>
          <w:lang w:val="et-EE"/>
        </w:rPr>
        <w:t xml:space="preserve"> peatumisalad </w:t>
      </w:r>
      <w:r w:rsidR="00F22E0C" w:rsidRPr="008454C9">
        <w:rPr>
          <w:bCs/>
          <w:lang w:val="et-EE"/>
        </w:rPr>
        <w:t xml:space="preserve">veose laadimiseks </w:t>
      </w:r>
      <w:r w:rsidR="000B2817" w:rsidRPr="008454C9">
        <w:rPr>
          <w:bCs/>
          <w:lang w:val="et-EE"/>
        </w:rPr>
        <w:t>või tähista</w:t>
      </w:r>
      <w:r w:rsidR="002D4C94">
        <w:rPr>
          <w:bCs/>
          <w:lang w:val="et-EE"/>
        </w:rPr>
        <w:t>takse</w:t>
      </w:r>
      <w:r w:rsidR="00B5342D" w:rsidRPr="008454C9">
        <w:rPr>
          <w:bCs/>
          <w:lang w:val="et-EE"/>
        </w:rPr>
        <w:t xml:space="preserve"> </w:t>
      </w:r>
      <w:r w:rsidR="00B5342D" w:rsidRPr="008454C9">
        <w:rPr>
          <w:lang w:val="et-EE"/>
        </w:rPr>
        <w:t>(nt asjakohaste liiklusmärkide ja lisatahvlitega või teekattemärgistusega)</w:t>
      </w:r>
      <w:r w:rsidR="000B2817" w:rsidRPr="008454C9">
        <w:rPr>
          <w:bCs/>
          <w:lang w:val="et-EE"/>
        </w:rPr>
        <w:t xml:space="preserve"> kõnniteel või jalgratta- ja jalgteel selleks </w:t>
      </w:r>
      <w:r w:rsidR="00AC400C" w:rsidRPr="008454C9">
        <w:rPr>
          <w:bCs/>
          <w:lang w:val="et-EE"/>
        </w:rPr>
        <w:t xml:space="preserve">ohutud </w:t>
      </w:r>
      <w:r w:rsidR="00EE4C59" w:rsidRPr="008454C9">
        <w:rPr>
          <w:bCs/>
          <w:lang w:val="et-EE"/>
        </w:rPr>
        <w:t>kohad.</w:t>
      </w:r>
    </w:p>
    <w:p w14:paraId="657DD459" w14:textId="77777777" w:rsidR="00654AA0" w:rsidRPr="008454C9" w:rsidRDefault="00654AA0" w:rsidP="00654AA0">
      <w:pPr>
        <w:jc w:val="both"/>
        <w:rPr>
          <w:bCs/>
          <w:lang w:val="et-EE"/>
        </w:rPr>
      </w:pPr>
    </w:p>
    <w:p w14:paraId="27485152" w14:textId="77777777" w:rsidR="00654AA0" w:rsidRPr="008454C9" w:rsidRDefault="00654AA0" w:rsidP="00654AA0">
      <w:pPr>
        <w:jc w:val="both"/>
        <w:rPr>
          <w:lang w:val="et-EE"/>
        </w:rPr>
      </w:pPr>
      <w:proofErr w:type="spellStart"/>
      <w:r w:rsidRPr="008454C9">
        <w:rPr>
          <w:b/>
          <w:bCs/>
          <w:lang w:val="et-EE"/>
        </w:rPr>
        <w:t>LS-i</w:t>
      </w:r>
      <w:proofErr w:type="spellEnd"/>
      <w:r w:rsidRPr="008454C9">
        <w:rPr>
          <w:b/>
          <w:bCs/>
          <w:lang w:val="et-EE"/>
        </w:rPr>
        <w:t xml:space="preserve"> § 20 lõige 7.</w:t>
      </w:r>
      <w:r w:rsidRPr="008454C9">
        <w:rPr>
          <w:bCs/>
          <w:lang w:val="et-EE"/>
        </w:rPr>
        <w:t xml:space="preserve"> Kehtiva seaduse kohaselt tuleb sõiduk asulavälisel teel peatada või parkida parempoolsel teepeenral.</w:t>
      </w:r>
      <w:r w:rsidRPr="008454C9">
        <w:rPr>
          <w:b/>
          <w:bCs/>
          <w:lang w:val="et-EE"/>
        </w:rPr>
        <w:t xml:space="preserve"> </w:t>
      </w:r>
      <w:r w:rsidRPr="008454C9">
        <w:rPr>
          <w:bCs/>
          <w:lang w:val="et-EE"/>
        </w:rPr>
        <w:t xml:space="preserve">Kuna ka parklad ja </w:t>
      </w:r>
      <w:proofErr w:type="spellStart"/>
      <w:r w:rsidRPr="008454C9">
        <w:rPr>
          <w:bCs/>
          <w:lang w:val="et-EE"/>
        </w:rPr>
        <w:t>puhkekohad</w:t>
      </w:r>
      <w:proofErr w:type="spellEnd"/>
      <w:r w:rsidRPr="008454C9">
        <w:rPr>
          <w:bCs/>
          <w:lang w:val="et-EE"/>
        </w:rPr>
        <w:t xml:space="preserve"> loetakse teeks, siis rakenduks nõue ka nimetatud kohtades. Samas ei pruugi kõikides parklates ja </w:t>
      </w:r>
      <w:proofErr w:type="spellStart"/>
      <w:r w:rsidRPr="008454C9">
        <w:rPr>
          <w:bCs/>
          <w:lang w:val="et-EE"/>
        </w:rPr>
        <w:t>puhkekohtades</w:t>
      </w:r>
      <w:proofErr w:type="spellEnd"/>
      <w:r w:rsidRPr="008454C9">
        <w:rPr>
          <w:bCs/>
          <w:lang w:val="et-EE"/>
        </w:rPr>
        <w:t xml:space="preserve"> olla teekattele märgitud parkimiskorraldust reguleerivat teekattemärgist, mistõttu tuleks kõik sõidukid peatada või parkida parempoolsel teepeenral, mis liikluskorralduslikult ei ole otstarbekas. Seega lisatakse </w:t>
      </w:r>
      <w:proofErr w:type="spellStart"/>
      <w:r w:rsidRPr="008454C9">
        <w:rPr>
          <w:bCs/>
          <w:lang w:val="et-EE"/>
        </w:rPr>
        <w:t>LS</w:t>
      </w:r>
      <w:r w:rsidRPr="008454C9">
        <w:rPr>
          <w:bCs/>
          <w:lang w:val="et-EE"/>
        </w:rPr>
        <w:noBreakHyphen/>
        <w:t>i</w:t>
      </w:r>
      <w:proofErr w:type="spellEnd"/>
      <w:r w:rsidRPr="008454C9">
        <w:rPr>
          <w:bCs/>
          <w:lang w:val="et-EE"/>
        </w:rPr>
        <w:t xml:space="preserve"> § 20 lõikes 7 sätestatud muudatusega välistus, et kohustus peatada või parkida sõiduk teel võimalikult paremal eelnimetatud kohtades ei kehti. Nimetatud kohtades, kui parkimiskorraldust ei ole määratud, tuleb peatuda ja parkida </w:t>
      </w:r>
      <w:r w:rsidRPr="008454C9">
        <w:rPr>
          <w:lang w:val="et-EE"/>
        </w:rPr>
        <w:t xml:space="preserve">kohas, kus peatatav või parkiv sõiduk ei teeks võimatuks teiste sõidukite liikumist või ei takistaks jalakäijaid </w:t>
      </w:r>
      <w:r w:rsidRPr="008454C9">
        <w:rPr>
          <w:lang w:val="et-EE" w:eastAsia="et-EE"/>
        </w:rPr>
        <w:t xml:space="preserve">(LS </w:t>
      </w:r>
      <w:r w:rsidRPr="008454C9">
        <w:rPr>
          <w:lang w:val="et-EE"/>
        </w:rPr>
        <w:t>§ 21 lõige 2 punkt 5).</w:t>
      </w:r>
      <w:bookmarkStart w:id="8" w:name="para20lg7"/>
      <w:bookmarkEnd w:id="8"/>
    </w:p>
    <w:p w14:paraId="1C6489BD" w14:textId="77777777" w:rsidR="00654AA0" w:rsidRPr="008454C9" w:rsidRDefault="00654AA0" w:rsidP="00654AA0">
      <w:pPr>
        <w:jc w:val="both"/>
        <w:rPr>
          <w:lang w:val="et-EE"/>
        </w:rPr>
      </w:pPr>
    </w:p>
    <w:p w14:paraId="5804CE0F" w14:textId="77777777" w:rsidR="00654AA0" w:rsidRPr="008454C9" w:rsidRDefault="00654AA0" w:rsidP="00654AA0">
      <w:pPr>
        <w:jc w:val="both"/>
        <w:rPr>
          <w:bCs/>
          <w:lang w:val="et-EE"/>
        </w:rPr>
      </w:pPr>
      <w:r w:rsidRPr="008454C9">
        <w:rPr>
          <w:lang w:val="et-EE"/>
        </w:rPr>
        <w:t>Lõike 7 kolmanda lause lisamisega sätestatakse, et seda ei kohaldata lõikes 4</w:t>
      </w:r>
      <w:r w:rsidRPr="008454C9">
        <w:rPr>
          <w:vertAlign w:val="superscript"/>
          <w:lang w:val="et-EE"/>
        </w:rPr>
        <w:t>2</w:t>
      </w:r>
      <w:r w:rsidRPr="008454C9">
        <w:rPr>
          <w:lang w:val="et-EE"/>
        </w:rPr>
        <w:t xml:space="preserve"> sätestatud sõidukitele ja nende peatumisele ja parkimisele, sest lõige 4</w:t>
      </w:r>
      <w:r w:rsidRPr="008454C9">
        <w:rPr>
          <w:vertAlign w:val="superscript"/>
          <w:lang w:val="et-EE"/>
        </w:rPr>
        <w:t>2</w:t>
      </w:r>
      <w:r w:rsidRPr="008454C9">
        <w:rPr>
          <w:lang w:val="et-EE"/>
        </w:rPr>
        <w:t xml:space="preserve"> reguleerib ka asulavälist peatumist ja parkimist. </w:t>
      </w:r>
    </w:p>
    <w:p w14:paraId="4B61EA58" w14:textId="4072F182" w:rsidR="00654AA0" w:rsidRPr="008454C9" w:rsidRDefault="00654AA0" w:rsidP="00654AA0">
      <w:pPr>
        <w:jc w:val="both"/>
        <w:rPr>
          <w:b/>
          <w:bCs/>
          <w:lang w:val="et-EE"/>
        </w:rPr>
      </w:pPr>
    </w:p>
    <w:p w14:paraId="77AB5438" w14:textId="5C9EC995" w:rsidR="005E7796" w:rsidRPr="008454C9" w:rsidRDefault="005E7796" w:rsidP="005E7796">
      <w:pPr>
        <w:autoSpaceDE w:val="0"/>
        <w:autoSpaceDN w:val="0"/>
        <w:jc w:val="both"/>
        <w:rPr>
          <w:rFonts w:ascii="TimesNewRomanPSMT" w:hAnsi="TimesNewRomanPSMT"/>
          <w:lang w:val="et-EE"/>
        </w:rPr>
      </w:pPr>
      <w:proofErr w:type="spellStart"/>
      <w:r w:rsidRPr="008454C9">
        <w:rPr>
          <w:b/>
          <w:bCs/>
          <w:lang w:val="et-EE"/>
        </w:rPr>
        <w:t>LS-i</w:t>
      </w:r>
      <w:proofErr w:type="spellEnd"/>
      <w:r w:rsidRPr="008454C9">
        <w:rPr>
          <w:b/>
          <w:bCs/>
          <w:lang w:val="et-EE"/>
        </w:rPr>
        <w:t xml:space="preserve"> § 52 lõiget 1 täiendatakse punktiga 6 ja lõiget 2 punktiga 4</w:t>
      </w:r>
      <w:r w:rsidRPr="008454C9">
        <w:rPr>
          <w:lang w:val="et-EE"/>
        </w:rPr>
        <w:t xml:space="preserve">, mis sätestavad jalgratturist, </w:t>
      </w:r>
      <w:proofErr w:type="spellStart"/>
      <w:r w:rsidRPr="008454C9">
        <w:rPr>
          <w:lang w:val="et-EE"/>
        </w:rPr>
        <w:t>pisimopeedijuhist</w:t>
      </w:r>
      <w:proofErr w:type="spellEnd"/>
      <w:r w:rsidRPr="008454C9">
        <w:rPr>
          <w:lang w:val="et-EE"/>
        </w:rPr>
        <w:t xml:space="preserve"> ja </w:t>
      </w:r>
      <w:proofErr w:type="spellStart"/>
      <w:r w:rsidR="00363ED6">
        <w:rPr>
          <w:lang w:val="et-EE"/>
        </w:rPr>
        <w:t>kerg</w:t>
      </w:r>
      <w:r w:rsidR="00363ED6" w:rsidRPr="008454C9">
        <w:rPr>
          <w:lang w:val="et-EE"/>
        </w:rPr>
        <w:t>liikuri</w:t>
      </w:r>
      <w:r w:rsidRPr="008454C9">
        <w:rPr>
          <w:lang w:val="et-EE"/>
        </w:rPr>
        <w:t>juhist</w:t>
      </w:r>
      <w:proofErr w:type="spellEnd"/>
      <w:r w:rsidRPr="008454C9">
        <w:rPr>
          <w:lang w:val="et-EE"/>
        </w:rPr>
        <w:t xml:space="preserve"> pärisuunavööndis mööda sõitmise keelu, kui ei ole võimalik tagada vähemalt 1,5-meetrist külgvahet.</w:t>
      </w:r>
      <w:r w:rsidRPr="008454C9">
        <w:rPr>
          <w:rFonts w:ascii="TimesNewRomanPSMT" w:hAnsi="TimesNewRomanPSMT"/>
          <w:lang w:val="et-EE"/>
        </w:rPr>
        <w:t xml:space="preserve"> LS § 53 </w:t>
      </w:r>
      <w:r w:rsidR="00B97B4E" w:rsidRPr="008454C9">
        <w:rPr>
          <w:rFonts w:ascii="TimesNewRomanPSMT" w:hAnsi="TimesNewRomanPSMT"/>
          <w:lang w:val="et-EE"/>
        </w:rPr>
        <w:t>lõige</w:t>
      </w:r>
      <w:r w:rsidRPr="008454C9">
        <w:rPr>
          <w:rFonts w:ascii="TimesNewRomanPSMT" w:hAnsi="TimesNewRomanPSMT"/>
          <w:lang w:val="et-EE"/>
        </w:rPr>
        <w:t xml:space="preserve"> 1 sätestab, et möödasõidul oleva sõiduki juht peab hoidma möödasõidetava sõiduki suhtes ohutut piki- ja külgvahet. Vastavalt LS § 46 </w:t>
      </w:r>
      <w:r w:rsidR="00DF1B14" w:rsidRPr="008454C9">
        <w:rPr>
          <w:rFonts w:ascii="TimesNewRomanPSMT" w:hAnsi="TimesNewRomanPSMT"/>
          <w:lang w:val="et-EE"/>
        </w:rPr>
        <w:t>lõikele</w:t>
      </w:r>
      <w:r w:rsidRPr="008454C9">
        <w:rPr>
          <w:rFonts w:ascii="TimesNewRomanPSMT" w:hAnsi="TimesNewRomanPSMT"/>
          <w:lang w:val="et-EE"/>
        </w:rPr>
        <w:t xml:space="preserve"> 3 tuleb sama reeglit rakendada möödumise situatsioonides. „Ohutu külgvahe“ puhul on tegemist määratlemata õigusmõistega, mille sisu jääb igas üksikolukorras sõidukijuhi hinnanguliseks otsustuseks. Praktika on näidanud, et mootorsõidukijuhid ei hinda jalgratturitest möödasõidul ega möödumisel külgvahe ohutust sageli adekvaatselt, tekitades nii liiklusohtlikke olukordi või lausa liiklusõnnetuse. Sellest järeldub, et tänane regulatsioon, olles liialt subjektiivne ja ebaselge, ei täida oma eesmärki ega taga liikluses osalejate ohutust.</w:t>
      </w:r>
    </w:p>
    <w:p w14:paraId="02CAD299" w14:textId="074D5BCD" w:rsidR="005E7796" w:rsidRPr="008454C9" w:rsidRDefault="005E7796" w:rsidP="005E7796">
      <w:pPr>
        <w:jc w:val="both"/>
        <w:rPr>
          <w:rFonts w:ascii="TimesNewRomanPSMT" w:hAnsi="TimesNewRomanPSMT"/>
          <w:lang w:val="et-EE"/>
        </w:rPr>
      </w:pPr>
      <w:r w:rsidRPr="008454C9">
        <w:rPr>
          <w:rFonts w:ascii="TimesNewRomanPSMT" w:hAnsi="TimesNewRomanPSMT"/>
          <w:lang w:val="et-EE"/>
        </w:rPr>
        <w:t xml:space="preserve">Minimaalse külgvahe (ingl k </w:t>
      </w:r>
      <w:proofErr w:type="spellStart"/>
      <w:r w:rsidRPr="008454C9">
        <w:rPr>
          <w:rFonts w:ascii="TimesNewRomanPS-ItalicMT" w:hAnsi="TimesNewRomanPS-ItalicMT"/>
          <w:i/>
          <w:iCs/>
          <w:lang w:val="et-EE"/>
        </w:rPr>
        <w:t>minimum</w:t>
      </w:r>
      <w:proofErr w:type="spellEnd"/>
      <w:r w:rsidRPr="008454C9">
        <w:rPr>
          <w:rFonts w:ascii="TimesNewRomanPS-ItalicMT" w:hAnsi="TimesNewRomanPS-ItalicMT"/>
          <w:i/>
          <w:iCs/>
          <w:lang w:val="et-EE"/>
        </w:rPr>
        <w:t xml:space="preserve"> </w:t>
      </w:r>
      <w:proofErr w:type="spellStart"/>
      <w:r w:rsidRPr="008454C9">
        <w:rPr>
          <w:rFonts w:ascii="TimesNewRomanPS-ItalicMT" w:hAnsi="TimesNewRomanPS-ItalicMT"/>
          <w:i/>
          <w:iCs/>
          <w:lang w:val="et-EE"/>
        </w:rPr>
        <w:t>passing</w:t>
      </w:r>
      <w:proofErr w:type="spellEnd"/>
      <w:r w:rsidRPr="008454C9">
        <w:rPr>
          <w:rFonts w:ascii="TimesNewRomanPS-ItalicMT" w:hAnsi="TimesNewRomanPS-ItalicMT"/>
          <w:i/>
          <w:iCs/>
          <w:lang w:val="et-EE"/>
        </w:rPr>
        <w:t xml:space="preserve"> </w:t>
      </w:r>
      <w:proofErr w:type="spellStart"/>
      <w:r w:rsidRPr="008454C9">
        <w:rPr>
          <w:rFonts w:ascii="TimesNewRomanPS-ItalicMT" w:hAnsi="TimesNewRomanPS-ItalicMT"/>
          <w:i/>
          <w:iCs/>
          <w:lang w:val="et-EE"/>
        </w:rPr>
        <w:t>distance</w:t>
      </w:r>
      <w:proofErr w:type="spellEnd"/>
      <w:r w:rsidRPr="008454C9">
        <w:rPr>
          <w:rFonts w:ascii="TimesNewRomanPSMT" w:hAnsi="TimesNewRomanPSMT"/>
          <w:lang w:val="et-EE"/>
        </w:rPr>
        <w:t>) nõude (enamasti laiusega 1,5 m) on kehtestanud mitmed välisriigid</w:t>
      </w:r>
      <w:r w:rsidRPr="008454C9">
        <w:rPr>
          <w:rStyle w:val="Allmrkuseviide"/>
          <w:rFonts w:ascii="TimesNewRomanPSMT" w:hAnsi="TimesNewRomanPSMT"/>
          <w:lang w:val="et-EE"/>
        </w:rPr>
        <w:footnoteReference w:id="6"/>
      </w:r>
      <w:r w:rsidRPr="008454C9">
        <w:rPr>
          <w:rFonts w:ascii="TimesNewRomanPSMT" w:hAnsi="TimesNewRomanPSMT"/>
          <w:lang w:val="et-EE"/>
        </w:rPr>
        <w:t>. Uuringud näitavad, et pärast minimaalse külgvahe reegli kehtestamist on jalgratturite osalusel toimunud liiklusõnnetuste arv vähenenud</w:t>
      </w:r>
      <w:r w:rsidRPr="008454C9">
        <w:rPr>
          <w:rStyle w:val="Allmrkuseviide"/>
          <w:rFonts w:ascii="TimesNewRomanPSMT" w:hAnsi="TimesNewRomanPSMT"/>
          <w:lang w:val="et-EE"/>
        </w:rPr>
        <w:footnoteReference w:id="7"/>
      </w:r>
      <w:r w:rsidRPr="008454C9">
        <w:rPr>
          <w:rFonts w:ascii="TimesNewRomanPSMT" w:hAnsi="TimesNewRomanPSMT"/>
          <w:lang w:val="et-EE"/>
        </w:rPr>
        <w:t>.</w:t>
      </w:r>
      <w:r w:rsidRPr="008454C9">
        <w:rPr>
          <w:rFonts w:ascii="TimesNewRomanPSMT" w:hAnsi="TimesNewRomanPSMT"/>
          <w:sz w:val="16"/>
          <w:szCs w:val="16"/>
          <w:lang w:val="et-EE"/>
        </w:rPr>
        <w:t xml:space="preserve"> </w:t>
      </w:r>
      <w:r w:rsidRPr="008454C9">
        <w:rPr>
          <w:rFonts w:ascii="TimesNewRomanPSMT" w:hAnsi="TimesNewRomanPSMT"/>
          <w:lang w:val="et-EE"/>
        </w:rPr>
        <w:t xml:space="preserve">Sellise konkreetse </w:t>
      </w:r>
      <w:r w:rsidRPr="008454C9">
        <w:rPr>
          <w:rFonts w:ascii="TimesNewRomanPSMT" w:hAnsi="TimesNewRomanPSMT"/>
          <w:lang w:val="et-EE"/>
        </w:rPr>
        <w:lastRenderedPageBreak/>
        <w:t xml:space="preserve">külgvahe laiuse sätestamine loob ka õigusselguse sõidukijuhtidele, kes saavad sättele tuginedes ette näha, millist külgvahet nad hoidma peavad ja millisel juhul võib neid vastutusele võtta. Ühtlasi loob konkreetse külgvahe laiuse sätestamine jalgratturitele erinevalt tänasest olukorrast aluse nõuda, et sõidukid neist teatavalt objektiivselt kauguselt mööda sõidaksid. Minimaalse külgvahe nõude sätestamisega peaks selle edukaks rakendamiseks kaasnema ka teavitustöö. </w:t>
      </w:r>
    </w:p>
    <w:p w14:paraId="3DC78178" w14:textId="77777777" w:rsidR="00785D5D" w:rsidRPr="008454C9" w:rsidRDefault="00785D5D" w:rsidP="005E7796">
      <w:pPr>
        <w:jc w:val="both"/>
        <w:rPr>
          <w:lang w:val="et-EE"/>
        </w:rPr>
      </w:pPr>
    </w:p>
    <w:p w14:paraId="39FDF181" w14:textId="20D5F468" w:rsidR="005E7796" w:rsidRPr="008454C9" w:rsidRDefault="005E7796" w:rsidP="005E7796">
      <w:pPr>
        <w:jc w:val="both"/>
        <w:rPr>
          <w:lang w:val="et-EE" w:eastAsia="et-EE"/>
        </w:rPr>
      </w:pPr>
      <w:r w:rsidRPr="008454C9">
        <w:rPr>
          <w:lang w:val="et-EE"/>
        </w:rPr>
        <w:t>Senistes aruteludes on kõnealuse sätte põhivastuargumentidena välja toodud, et nõude rakendamiseks puuduvad politseil piisavad järelevalve meetmed ja vahendid nõude täitmise kontrollimiseks,  keeruline on rikkumisi menetleda ja mõõta ning ka sõidukijuhil on sisuliselt võimatu hinnata, kas jalgratturist sõideti mööda näiteks 1,5 m või 1,4 m külgvahega. Ka ei ole külgvahet võimalik igal pool tagada tulenevalt tee laiusest, auto suurusest, liiklussagedusest. Linnatänavad ja asulate vahelised kruusateed on ajalooliselt oma olemuselt kitsad ning sageli auto ei mahu 1,5 m laiuse külgvahega ratturist mööduma. Ka võib tekkida probleem näiteks ühissõidukitel, mis kitsamatel tänavatel võivad jääda külgvahe nõude tõttu ratturite taha toppama ja seetõttu ei suuda kvaliteetset graafikujärgset teenust pakkuda, kaasnevalt võib kohati tekkida liiklusvoo sujuvuse häireid laiemalt.</w:t>
      </w:r>
      <w:r w:rsidRPr="008454C9">
        <w:rPr>
          <w:lang w:val="et-EE" w:eastAsia="et-EE"/>
        </w:rPr>
        <w:t xml:space="preserve"> </w:t>
      </w:r>
    </w:p>
    <w:p w14:paraId="5E26A500" w14:textId="77777777" w:rsidR="005E7796" w:rsidRPr="008454C9" w:rsidRDefault="005E7796" w:rsidP="005E7796">
      <w:pPr>
        <w:pStyle w:val="xmsolistparagraph"/>
        <w:spacing w:before="0" w:beforeAutospacing="0" w:after="0" w:afterAutospacing="0"/>
        <w:jc w:val="both"/>
        <w:rPr>
          <w:rFonts w:ascii="Times New Roman" w:eastAsia="Times New Roman" w:hAnsi="Times New Roman" w:cs="Times New Roman"/>
          <w:sz w:val="24"/>
          <w:szCs w:val="24"/>
        </w:rPr>
      </w:pPr>
    </w:p>
    <w:p w14:paraId="34675B8D" w14:textId="52A834EA" w:rsidR="00323ACB" w:rsidRPr="008454C9" w:rsidRDefault="005E7796" w:rsidP="005E7796">
      <w:pPr>
        <w:pStyle w:val="xmsolistparagraph"/>
        <w:spacing w:before="0" w:beforeAutospacing="0" w:after="0" w:afterAutospacing="0"/>
        <w:jc w:val="both"/>
        <w:rPr>
          <w:rFonts w:ascii="Times New Roman" w:eastAsia="Times New Roman" w:hAnsi="Times New Roman" w:cs="Times New Roman"/>
          <w:sz w:val="24"/>
          <w:szCs w:val="24"/>
        </w:rPr>
      </w:pPr>
      <w:proofErr w:type="spellStart"/>
      <w:r w:rsidRPr="008454C9">
        <w:rPr>
          <w:rFonts w:ascii="Times New Roman" w:eastAsia="Times New Roman" w:hAnsi="Times New Roman" w:cs="Times New Roman"/>
          <w:b/>
          <w:bCs/>
          <w:sz w:val="24"/>
          <w:szCs w:val="24"/>
        </w:rPr>
        <w:t>LS-i</w:t>
      </w:r>
      <w:proofErr w:type="spellEnd"/>
      <w:r w:rsidRPr="008454C9">
        <w:rPr>
          <w:rFonts w:ascii="Times New Roman" w:eastAsia="Times New Roman" w:hAnsi="Times New Roman" w:cs="Times New Roman"/>
          <w:b/>
          <w:bCs/>
          <w:sz w:val="24"/>
          <w:szCs w:val="24"/>
        </w:rPr>
        <w:t xml:space="preserve"> § 54 lõike 4 muudatusega</w:t>
      </w:r>
      <w:r w:rsidRPr="008454C9">
        <w:rPr>
          <w:rFonts w:ascii="Times New Roman" w:eastAsia="Times New Roman" w:hAnsi="Times New Roman" w:cs="Times New Roman"/>
          <w:sz w:val="24"/>
          <w:szCs w:val="24"/>
        </w:rPr>
        <w:t xml:space="preserve"> lisatakse pärisuunavööndis eessõitvast sõidukist möödumise keelu juhtude juurde viide ka § 52 lg 2 p-le 4, mis sätestab möödasõidukeelu ratturist, </w:t>
      </w:r>
      <w:proofErr w:type="spellStart"/>
      <w:r w:rsidRPr="008454C9">
        <w:rPr>
          <w:rFonts w:ascii="Times New Roman" w:eastAsia="Times New Roman" w:hAnsi="Times New Roman" w:cs="Times New Roman"/>
          <w:sz w:val="24"/>
          <w:szCs w:val="24"/>
        </w:rPr>
        <w:t>pisimopeedijuhist</w:t>
      </w:r>
      <w:proofErr w:type="spellEnd"/>
      <w:r w:rsidRPr="008454C9">
        <w:rPr>
          <w:rFonts w:ascii="Times New Roman" w:eastAsia="Times New Roman" w:hAnsi="Times New Roman" w:cs="Times New Roman"/>
          <w:sz w:val="24"/>
          <w:szCs w:val="24"/>
        </w:rPr>
        <w:t xml:space="preserve"> ja </w:t>
      </w:r>
      <w:proofErr w:type="spellStart"/>
      <w:r w:rsidR="00363ED6">
        <w:rPr>
          <w:rFonts w:ascii="Times New Roman" w:eastAsia="Times New Roman" w:hAnsi="Times New Roman" w:cs="Times New Roman"/>
          <w:sz w:val="24"/>
          <w:szCs w:val="24"/>
        </w:rPr>
        <w:t>kerg</w:t>
      </w:r>
      <w:r w:rsidR="00363ED6" w:rsidRPr="008454C9">
        <w:rPr>
          <w:rFonts w:ascii="Times New Roman" w:eastAsia="Times New Roman" w:hAnsi="Times New Roman" w:cs="Times New Roman"/>
          <w:sz w:val="24"/>
          <w:szCs w:val="24"/>
        </w:rPr>
        <w:t>liikuri</w:t>
      </w:r>
      <w:r w:rsidRPr="008454C9">
        <w:rPr>
          <w:rFonts w:ascii="Times New Roman" w:eastAsia="Times New Roman" w:hAnsi="Times New Roman" w:cs="Times New Roman"/>
          <w:sz w:val="24"/>
          <w:szCs w:val="24"/>
        </w:rPr>
        <w:t>juhist</w:t>
      </w:r>
      <w:proofErr w:type="spellEnd"/>
      <w:r w:rsidRPr="008454C9">
        <w:rPr>
          <w:rFonts w:ascii="Times New Roman" w:eastAsia="Times New Roman" w:hAnsi="Times New Roman" w:cs="Times New Roman"/>
          <w:sz w:val="24"/>
          <w:szCs w:val="24"/>
        </w:rPr>
        <w:t>, kui ei ole võimalik hoida vähemalt 1,5-meetrist külgvahet.</w:t>
      </w:r>
    </w:p>
    <w:p w14:paraId="7F721DE4" w14:textId="57F1AA10" w:rsidR="009E233A" w:rsidRPr="008454C9" w:rsidRDefault="009E233A" w:rsidP="005E7796">
      <w:pPr>
        <w:pStyle w:val="xmsolistparagraph"/>
        <w:spacing w:before="0" w:beforeAutospacing="0" w:after="0" w:afterAutospacing="0"/>
        <w:jc w:val="both"/>
        <w:rPr>
          <w:rFonts w:ascii="Times New Roman" w:eastAsia="Times New Roman" w:hAnsi="Times New Roman" w:cs="Times New Roman"/>
          <w:sz w:val="24"/>
          <w:szCs w:val="24"/>
        </w:rPr>
      </w:pPr>
    </w:p>
    <w:p w14:paraId="07795E87" w14:textId="33E2951C" w:rsidR="009E233A" w:rsidRPr="008454C9" w:rsidRDefault="009E233A" w:rsidP="005E7796">
      <w:pPr>
        <w:pStyle w:val="xmsolistparagraph"/>
        <w:spacing w:before="0" w:beforeAutospacing="0" w:after="0" w:afterAutospacing="0"/>
        <w:jc w:val="both"/>
        <w:rPr>
          <w:rFonts w:ascii="Times New Roman" w:eastAsia="Times New Roman" w:hAnsi="Times New Roman" w:cs="Times New Roman"/>
          <w:sz w:val="24"/>
          <w:szCs w:val="24"/>
        </w:rPr>
      </w:pPr>
      <w:proofErr w:type="spellStart"/>
      <w:r w:rsidRPr="008454C9">
        <w:rPr>
          <w:rFonts w:ascii="Times New Roman" w:eastAsia="Times New Roman" w:hAnsi="Times New Roman" w:cs="Times New Roman"/>
          <w:b/>
          <w:bCs/>
          <w:sz w:val="24"/>
          <w:szCs w:val="24"/>
        </w:rPr>
        <w:t>LS-i</w:t>
      </w:r>
      <w:proofErr w:type="spellEnd"/>
      <w:r w:rsidRPr="008454C9">
        <w:rPr>
          <w:rFonts w:ascii="Times New Roman" w:eastAsia="Times New Roman" w:hAnsi="Times New Roman" w:cs="Times New Roman"/>
          <w:b/>
          <w:bCs/>
          <w:sz w:val="24"/>
          <w:szCs w:val="24"/>
        </w:rPr>
        <w:t xml:space="preserve"> § 55 lõike 2 lisamisega</w:t>
      </w:r>
      <w:r w:rsidRPr="008454C9">
        <w:rPr>
          <w:rFonts w:ascii="Times New Roman" w:eastAsia="Times New Roman" w:hAnsi="Times New Roman" w:cs="Times New Roman"/>
          <w:sz w:val="24"/>
          <w:szCs w:val="24"/>
        </w:rPr>
        <w:t xml:space="preserve"> sätestatakse, et </w:t>
      </w:r>
      <w:r w:rsidR="00560DA5" w:rsidRPr="008454C9">
        <w:rPr>
          <w:rFonts w:ascii="Times New Roman" w:eastAsia="Times New Roman" w:hAnsi="Times New Roman" w:cs="Times New Roman"/>
          <w:sz w:val="24"/>
          <w:szCs w:val="24"/>
        </w:rPr>
        <w:t xml:space="preserve">jalgratturist, </w:t>
      </w:r>
      <w:proofErr w:type="spellStart"/>
      <w:r w:rsidR="00560DA5" w:rsidRPr="008454C9">
        <w:rPr>
          <w:rFonts w:ascii="Times New Roman" w:eastAsia="Times New Roman" w:hAnsi="Times New Roman" w:cs="Times New Roman"/>
          <w:sz w:val="24"/>
          <w:szCs w:val="24"/>
        </w:rPr>
        <w:t>pisimopeedijuhist</w:t>
      </w:r>
      <w:proofErr w:type="spellEnd"/>
      <w:r w:rsidR="00560DA5" w:rsidRPr="008454C9">
        <w:rPr>
          <w:rFonts w:ascii="Times New Roman" w:eastAsia="Times New Roman" w:hAnsi="Times New Roman" w:cs="Times New Roman"/>
          <w:sz w:val="24"/>
          <w:szCs w:val="24"/>
        </w:rPr>
        <w:t xml:space="preserve"> ja </w:t>
      </w:r>
      <w:proofErr w:type="spellStart"/>
      <w:r w:rsidR="00560DA5" w:rsidRPr="008454C9">
        <w:rPr>
          <w:rFonts w:ascii="Times New Roman" w:eastAsia="Times New Roman" w:hAnsi="Times New Roman" w:cs="Times New Roman"/>
          <w:sz w:val="24"/>
          <w:szCs w:val="24"/>
        </w:rPr>
        <w:t>kergliikurjuhist</w:t>
      </w:r>
      <w:proofErr w:type="spellEnd"/>
      <w:r w:rsidR="00560DA5" w:rsidRPr="008454C9">
        <w:rPr>
          <w:rFonts w:ascii="Times New Roman" w:eastAsia="Times New Roman" w:hAnsi="Times New Roman" w:cs="Times New Roman"/>
          <w:sz w:val="24"/>
          <w:szCs w:val="24"/>
        </w:rPr>
        <w:t xml:space="preserve"> </w:t>
      </w:r>
      <w:r w:rsidR="00EF0E1D" w:rsidRPr="008454C9">
        <w:rPr>
          <w:rFonts w:ascii="Times New Roman" w:eastAsia="Times New Roman" w:hAnsi="Times New Roman" w:cs="Times New Roman"/>
          <w:sz w:val="24"/>
          <w:szCs w:val="24"/>
        </w:rPr>
        <w:t xml:space="preserve">võib mööda sõita ka möödasõitu keelavat teekattemärgist ületades, kuid seejuures peab </w:t>
      </w:r>
      <w:r w:rsidR="00E944F8" w:rsidRPr="008454C9">
        <w:rPr>
          <w:rFonts w:ascii="Times New Roman" w:eastAsia="Times New Roman" w:hAnsi="Times New Roman" w:cs="Times New Roman"/>
          <w:sz w:val="24"/>
          <w:szCs w:val="24"/>
        </w:rPr>
        <w:t>arve</w:t>
      </w:r>
      <w:r w:rsidR="00727E6B" w:rsidRPr="008454C9">
        <w:rPr>
          <w:rFonts w:ascii="Times New Roman" w:eastAsia="Times New Roman" w:hAnsi="Times New Roman" w:cs="Times New Roman"/>
          <w:sz w:val="24"/>
          <w:szCs w:val="24"/>
        </w:rPr>
        <w:t>s</w:t>
      </w:r>
      <w:r w:rsidR="00E944F8" w:rsidRPr="008454C9">
        <w:rPr>
          <w:rFonts w:ascii="Times New Roman" w:eastAsia="Times New Roman" w:hAnsi="Times New Roman" w:cs="Times New Roman"/>
          <w:sz w:val="24"/>
          <w:szCs w:val="24"/>
        </w:rPr>
        <w:t xml:space="preserve">tama </w:t>
      </w:r>
      <w:r w:rsidR="003520B3" w:rsidRPr="008454C9">
        <w:rPr>
          <w:rFonts w:ascii="Times New Roman" w:eastAsia="Times New Roman" w:hAnsi="Times New Roman" w:cs="Times New Roman"/>
          <w:sz w:val="24"/>
          <w:szCs w:val="24"/>
        </w:rPr>
        <w:t xml:space="preserve">§ 51 lõigetes 1, 3 ja 4 ning §-s 52 sätestatud </w:t>
      </w:r>
      <w:r w:rsidR="00727E6B" w:rsidRPr="008454C9">
        <w:rPr>
          <w:rFonts w:ascii="Times New Roman" w:eastAsia="Times New Roman" w:hAnsi="Times New Roman" w:cs="Times New Roman"/>
          <w:sz w:val="24"/>
          <w:szCs w:val="24"/>
        </w:rPr>
        <w:t xml:space="preserve">üldiste </w:t>
      </w:r>
      <w:r w:rsidR="00DD6B37" w:rsidRPr="008454C9">
        <w:rPr>
          <w:rFonts w:ascii="Times New Roman" w:eastAsia="Times New Roman" w:hAnsi="Times New Roman" w:cs="Times New Roman"/>
          <w:sz w:val="24"/>
          <w:szCs w:val="24"/>
        </w:rPr>
        <w:t xml:space="preserve">ohutust tagavate </w:t>
      </w:r>
      <w:r w:rsidR="003520B3" w:rsidRPr="008454C9">
        <w:rPr>
          <w:rFonts w:ascii="Times New Roman" w:eastAsia="Times New Roman" w:hAnsi="Times New Roman" w:cs="Times New Roman"/>
          <w:sz w:val="24"/>
          <w:szCs w:val="24"/>
        </w:rPr>
        <w:t>möödasõidureeglitega.</w:t>
      </w:r>
    </w:p>
    <w:p w14:paraId="58162F78" w14:textId="77777777" w:rsidR="00323ACB" w:rsidRPr="008454C9" w:rsidRDefault="00323ACB" w:rsidP="00654AA0">
      <w:pPr>
        <w:jc w:val="both"/>
        <w:rPr>
          <w:b/>
          <w:bCs/>
          <w:lang w:val="et-EE"/>
        </w:rPr>
      </w:pPr>
    </w:p>
    <w:p w14:paraId="06680418" w14:textId="7296B97F" w:rsidR="00654AA0" w:rsidRPr="008454C9" w:rsidRDefault="00654AA0" w:rsidP="00654AA0">
      <w:pPr>
        <w:jc w:val="both"/>
        <w:rPr>
          <w:bCs/>
          <w:lang w:val="et-EE"/>
        </w:rPr>
      </w:pPr>
      <w:proofErr w:type="spellStart"/>
      <w:r w:rsidRPr="008454C9">
        <w:rPr>
          <w:b/>
          <w:bCs/>
          <w:lang w:val="et-EE"/>
        </w:rPr>
        <w:t>LS-i</w:t>
      </w:r>
      <w:proofErr w:type="spellEnd"/>
      <w:r w:rsidRPr="008454C9">
        <w:rPr>
          <w:b/>
          <w:bCs/>
          <w:lang w:val="et-EE"/>
        </w:rPr>
        <w:t xml:space="preserve"> § 69 lõike 1 muudatusega </w:t>
      </w:r>
      <w:r w:rsidRPr="008454C9">
        <w:rPr>
          <w:bCs/>
          <w:lang w:val="et-EE"/>
        </w:rPr>
        <w:t xml:space="preserve">täpsustatakse sätet selliselt, et sinna lisatakse keeld juhil olla alkoholi piirmäära ületavas seisundis. Kehtiv lõige sätestab ainult, et juht ei tohi olla joobeseisundis, kuid § 69 lõikes 3 on sätestatud ka alkoholi maksimaalne lubatud piirmäär juhile, seega peaks juba lõige 1 sisaldama asjaomast keeldu olla alkoholi piirmäära ületavas seisundis. </w:t>
      </w:r>
    </w:p>
    <w:p w14:paraId="5F71C331" w14:textId="1B5741B0" w:rsidR="00654AA0" w:rsidRPr="008454C9" w:rsidRDefault="00654AA0" w:rsidP="00654AA0">
      <w:pPr>
        <w:jc w:val="both"/>
        <w:rPr>
          <w:bCs/>
          <w:lang w:val="et-EE"/>
        </w:rPr>
      </w:pPr>
    </w:p>
    <w:p w14:paraId="2A5A0AAA" w14:textId="35653EFD" w:rsidR="00654AA0" w:rsidRPr="008454C9" w:rsidRDefault="00654AA0" w:rsidP="00654AA0">
      <w:pPr>
        <w:jc w:val="both"/>
        <w:rPr>
          <w:b/>
          <w:bCs/>
          <w:lang w:val="et-EE"/>
        </w:rPr>
      </w:pPr>
      <w:r w:rsidRPr="008454C9">
        <w:rPr>
          <w:bCs/>
          <w:lang w:val="et-EE"/>
        </w:rPr>
        <w:t>Samuti täiendatakse lõike teist lauset tulenevalt lõike 3</w:t>
      </w:r>
      <w:r w:rsidRPr="008454C9">
        <w:rPr>
          <w:bCs/>
          <w:vertAlign w:val="superscript"/>
          <w:lang w:val="et-EE"/>
        </w:rPr>
        <w:t>1</w:t>
      </w:r>
      <w:r w:rsidRPr="008454C9">
        <w:rPr>
          <w:bCs/>
          <w:lang w:val="et-EE"/>
        </w:rPr>
        <w:t xml:space="preserve"> lisamisest, st sätestatakse, et ka lõikega 3</w:t>
      </w:r>
      <w:r w:rsidRPr="008454C9">
        <w:rPr>
          <w:bCs/>
          <w:vertAlign w:val="superscript"/>
          <w:lang w:val="et-EE"/>
        </w:rPr>
        <w:t>1</w:t>
      </w:r>
      <w:r w:rsidRPr="008454C9">
        <w:rPr>
          <w:bCs/>
          <w:lang w:val="et-EE"/>
        </w:rPr>
        <w:t xml:space="preserve"> lisatav jalgratturi, </w:t>
      </w:r>
      <w:proofErr w:type="spellStart"/>
      <w:r w:rsidRPr="008454C9">
        <w:rPr>
          <w:bCs/>
          <w:lang w:val="et-EE"/>
        </w:rPr>
        <w:t>kergliikurjuhi</w:t>
      </w:r>
      <w:proofErr w:type="spellEnd"/>
      <w:r w:rsidRPr="008454C9">
        <w:rPr>
          <w:bCs/>
          <w:lang w:val="et-EE"/>
        </w:rPr>
        <w:t xml:space="preserve"> ja </w:t>
      </w:r>
      <w:proofErr w:type="spellStart"/>
      <w:r w:rsidRPr="008454C9">
        <w:rPr>
          <w:bCs/>
          <w:lang w:val="et-EE"/>
        </w:rPr>
        <w:t>pisimopeedijuhi</w:t>
      </w:r>
      <w:proofErr w:type="spellEnd"/>
      <w:r w:rsidRPr="008454C9">
        <w:rPr>
          <w:bCs/>
          <w:lang w:val="et-EE"/>
        </w:rPr>
        <w:t xml:space="preserve"> alkoholi piirmäära ületamine tuvastatakse </w:t>
      </w:r>
      <w:proofErr w:type="spellStart"/>
      <w:r w:rsidRPr="008454C9">
        <w:rPr>
          <w:bCs/>
          <w:lang w:val="et-EE"/>
        </w:rPr>
        <w:t>KorS-is</w:t>
      </w:r>
      <w:proofErr w:type="spellEnd"/>
      <w:r w:rsidRPr="008454C9">
        <w:rPr>
          <w:bCs/>
          <w:lang w:val="et-EE"/>
        </w:rPr>
        <w:t xml:space="preserve"> sätestatud korras.</w:t>
      </w:r>
    </w:p>
    <w:p w14:paraId="5B57E9C2" w14:textId="082E4927" w:rsidR="00654AA0" w:rsidRPr="008454C9" w:rsidRDefault="00654AA0" w:rsidP="00654AA0">
      <w:pPr>
        <w:jc w:val="both"/>
        <w:rPr>
          <w:b/>
          <w:bCs/>
          <w:lang w:val="et-EE"/>
        </w:rPr>
      </w:pPr>
    </w:p>
    <w:p w14:paraId="56AF94B0" w14:textId="4B0E0A8E" w:rsidR="00654AA0" w:rsidRPr="008454C9" w:rsidRDefault="00654AA0" w:rsidP="00654AA0">
      <w:pPr>
        <w:jc w:val="both"/>
        <w:rPr>
          <w:lang w:val="et-EE"/>
        </w:rPr>
      </w:pPr>
      <w:proofErr w:type="spellStart"/>
      <w:r w:rsidRPr="008454C9">
        <w:rPr>
          <w:b/>
          <w:bCs/>
          <w:lang w:val="et-EE"/>
        </w:rPr>
        <w:t>LS-i</w:t>
      </w:r>
      <w:proofErr w:type="spellEnd"/>
      <w:r w:rsidRPr="008454C9">
        <w:rPr>
          <w:b/>
          <w:bCs/>
          <w:lang w:val="et-EE"/>
        </w:rPr>
        <w:t xml:space="preserve"> § 69 lisatakse lõige 3</w:t>
      </w:r>
      <w:r w:rsidRPr="008454C9">
        <w:rPr>
          <w:b/>
          <w:bCs/>
          <w:vertAlign w:val="superscript"/>
          <w:lang w:val="et-EE"/>
        </w:rPr>
        <w:t>1</w:t>
      </w:r>
      <w:r w:rsidRPr="008454C9">
        <w:rPr>
          <w:lang w:val="et-EE"/>
        </w:rPr>
        <w:t xml:space="preserve">, millega kehtestatakse jalgratturile, </w:t>
      </w:r>
      <w:proofErr w:type="spellStart"/>
      <w:r w:rsidRPr="008454C9">
        <w:rPr>
          <w:lang w:val="et-EE"/>
        </w:rPr>
        <w:t>kergliikurijuhile</w:t>
      </w:r>
      <w:proofErr w:type="spellEnd"/>
      <w:r w:rsidRPr="008454C9">
        <w:rPr>
          <w:lang w:val="et-EE"/>
        </w:rPr>
        <w:t xml:space="preserve"> ja </w:t>
      </w:r>
      <w:proofErr w:type="spellStart"/>
      <w:r w:rsidRPr="008454C9">
        <w:rPr>
          <w:lang w:val="et-EE"/>
        </w:rPr>
        <w:t>pisimopeedijuhile</w:t>
      </w:r>
      <w:proofErr w:type="spellEnd"/>
      <w:r w:rsidRPr="008454C9">
        <w:rPr>
          <w:lang w:val="et-EE"/>
        </w:rPr>
        <w:t xml:space="preserve"> alkoholi maksimaalne lubatud piirmäär. Kehtiva seaduse kohaselt on juba keelatud jalgratturil, </w:t>
      </w:r>
      <w:proofErr w:type="spellStart"/>
      <w:r w:rsidRPr="008454C9">
        <w:rPr>
          <w:lang w:val="et-EE"/>
        </w:rPr>
        <w:t>kergliikurijuhil</w:t>
      </w:r>
      <w:proofErr w:type="spellEnd"/>
      <w:r w:rsidRPr="008454C9">
        <w:rPr>
          <w:lang w:val="et-EE"/>
        </w:rPr>
        <w:t xml:space="preserve"> ja </w:t>
      </w:r>
      <w:proofErr w:type="spellStart"/>
      <w:r w:rsidRPr="008454C9">
        <w:rPr>
          <w:lang w:val="et-EE"/>
        </w:rPr>
        <w:t>pisimopeedijuhil</w:t>
      </w:r>
      <w:proofErr w:type="spellEnd"/>
      <w:r w:rsidRPr="008454C9">
        <w:rPr>
          <w:lang w:val="et-EE"/>
        </w:rPr>
        <w:t xml:space="preserve"> juhtida sõidukit joobeseisundis. Joobeseisund on </w:t>
      </w:r>
      <w:proofErr w:type="spellStart"/>
      <w:r w:rsidRPr="008454C9">
        <w:rPr>
          <w:lang w:val="et-EE"/>
        </w:rPr>
        <w:t>KorS-i</w:t>
      </w:r>
      <w:proofErr w:type="spellEnd"/>
      <w:r w:rsidRPr="008454C9">
        <w:rPr>
          <w:lang w:val="et-EE"/>
        </w:rPr>
        <w:t xml:space="preserve"> § 36 kohaselt alkoholi, narkootilise või psühhotroopse aine või muu joovastava aine tarvitamisest põhjustatud terviseseisund, mis avaldub väliselt tajutavas häiritud või muutunud kehalistes või psüühilistes funktsioonides ja reaktsioonides.</w:t>
      </w:r>
    </w:p>
    <w:p w14:paraId="28E7FC48" w14:textId="2042C0AA" w:rsidR="00654AA0" w:rsidRPr="008454C9" w:rsidRDefault="00654AA0" w:rsidP="00654AA0">
      <w:pPr>
        <w:jc w:val="both"/>
        <w:rPr>
          <w:lang w:val="et-EE"/>
        </w:rPr>
      </w:pPr>
    </w:p>
    <w:p w14:paraId="66C60F8D" w14:textId="629A4359" w:rsidR="00654AA0" w:rsidRPr="008454C9" w:rsidRDefault="00654AA0" w:rsidP="00654AA0">
      <w:pPr>
        <w:jc w:val="both"/>
        <w:rPr>
          <w:lang w:val="et-EE"/>
        </w:rPr>
      </w:pPr>
      <w:r w:rsidRPr="008454C9">
        <w:rPr>
          <w:lang w:val="et-EE"/>
        </w:rPr>
        <w:t xml:space="preserve">Nagu joobeseisundi legaaldefinitsioonist näha, on oluline seegi, et isikul olev seisund avalduks ka väliselt tajutavas häiritud või muutunud kehalistes või psüühilistes funktsioonides ja reaktsioonides. See tähendab, et politsei peab lisaks tuvastama väliselt tajutava häiringu või muutuse. Võrdluseks on mootorsõidukijuhi puhul aga </w:t>
      </w:r>
      <w:proofErr w:type="spellStart"/>
      <w:r w:rsidRPr="008454C9">
        <w:rPr>
          <w:lang w:val="et-EE"/>
        </w:rPr>
        <w:t>LS-i</w:t>
      </w:r>
      <w:proofErr w:type="spellEnd"/>
      <w:r w:rsidRPr="008454C9">
        <w:rPr>
          <w:lang w:val="et-EE"/>
        </w:rPr>
        <w:t xml:space="preserve"> § 69 lõikes 2 defineeritud alkoholijoove ja lõikes 3 alkoholi maksimaalne lubatud piirmäär, mille puhul on ka politseil lihtsam tuvastada asjaomane rikkumine. </w:t>
      </w:r>
    </w:p>
    <w:p w14:paraId="574F734E" w14:textId="53168AC5" w:rsidR="00654AA0" w:rsidRPr="008454C9" w:rsidRDefault="00654AA0" w:rsidP="00654AA0">
      <w:pPr>
        <w:jc w:val="both"/>
        <w:rPr>
          <w:lang w:val="et-EE"/>
        </w:rPr>
      </w:pPr>
    </w:p>
    <w:p w14:paraId="1E07646F" w14:textId="397E5C2C" w:rsidR="00654AA0" w:rsidRPr="008454C9" w:rsidRDefault="00654AA0" w:rsidP="00654AA0">
      <w:pPr>
        <w:tabs>
          <w:tab w:val="left" w:pos="1072"/>
        </w:tabs>
        <w:jc w:val="both"/>
        <w:rPr>
          <w:lang w:val="et-EE"/>
        </w:rPr>
      </w:pPr>
      <w:r w:rsidRPr="008454C9">
        <w:rPr>
          <w:lang w:val="et-EE"/>
        </w:rPr>
        <w:t xml:space="preserve">Alkoholi mõjust tulenevate õnnetuste vähendamiseks ning alkoholisisalduse kontrollimiseks ja tuvastamiseks kehtestatakse jalgratturile, </w:t>
      </w:r>
      <w:proofErr w:type="spellStart"/>
      <w:r w:rsidRPr="008454C9">
        <w:rPr>
          <w:lang w:val="et-EE"/>
        </w:rPr>
        <w:t>kergliikurijuhile</w:t>
      </w:r>
      <w:proofErr w:type="spellEnd"/>
      <w:r w:rsidRPr="008454C9">
        <w:rPr>
          <w:lang w:val="et-EE"/>
        </w:rPr>
        <w:t xml:space="preserve"> ja </w:t>
      </w:r>
      <w:proofErr w:type="spellStart"/>
      <w:r w:rsidRPr="008454C9">
        <w:rPr>
          <w:lang w:val="et-EE"/>
        </w:rPr>
        <w:t>pisimopeedijuhile</w:t>
      </w:r>
      <w:proofErr w:type="spellEnd"/>
      <w:r w:rsidRPr="008454C9">
        <w:rPr>
          <w:lang w:val="et-EE"/>
        </w:rPr>
        <w:t xml:space="preserve"> samuti alkoholi maksimaalne lubatud piirmäär, milleks sätestatakse, et </w:t>
      </w:r>
      <w:r w:rsidRPr="008454C9">
        <w:rPr>
          <w:rFonts w:eastAsia="Calibri"/>
          <w:lang w:val="et-EE"/>
        </w:rPr>
        <w:t xml:space="preserve">jalgratturi, </w:t>
      </w:r>
      <w:proofErr w:type="spellStart"/>
      <w:r w:rsidRPr="008454C9">
        <w:rPr>
          <w:rFonts w:eastAsia="Calibri"/>
          <w:lang w:val="et-EE"/>
        </w:rPr>
        <w:t>kergliikurijuhi</w:t>
      </w:r>
      <w:proofErr w:type="spellEnd"/>
      <w:r w:rsidRPr="008454C9">
        <w:rPr>
          <w:rFonts w:eastAsia="Calibri"/>
          <w:lang w:val="et-EE"/>
        </w:rPr>
        <w:t xml:space="preserve"> ja </w:t>
      </w:r>
      <w:proofErr w:type="spellStart"/>
      <w:r w:rsidRPr="008454C9">
        <w:rPr>
          <w:rFonts w:eastAsia="Calibri"/>
          <w:lang w:val="et-EE"/>
        </w:rPr>
        <w:t>pisimopeedijuhi</w:t>
      </w:r>
      <w:proofErr w:type="spellEnd"/>
      <w:r w:rsidRPr="008454C9">
        <w:rPr>
          <w:rFonts w:eastAsia="Calibri"/>
          <w:lang w:val="et-EE"/>
        </w:rPr>
        <w:t xml:space="preserve"> </w:t>
      </w:r>
      <w:r w:rsidRPr="008454C9">
        <w:rPr>
          <w:rFonts w:eastAsia="Calibri"/>
          <w:lang w:val="et-EE"/>
        </w:rPr>
        <w:lastRenderedPageBreak/>
        <w:t>ühes grammis veres ei tohi olla alkoholi 0,50 milligrammi või rohkem või ühes liitris väljahingatavas õhus 0,25 milligrammi või rohkem.</w:t>
      </w:r>
    </w:p>
    <w:p w14:paraId="1CA4BBC9" w14:textId="3FA2E444" w:rsidR="00654AA0" w:rsidRPr="008454C9" w:rsidRDefault="00654AA0" w:rsidP="00654AA0">
      <w:pPr>
        <w:jc w:val="both"/>
        <w:rPr>
          <w:lang w:val="et-EE"/>
        </w:rPr>
      </w:pPr>
    </w:p>
    <w:p w14:paraId="2F84097E" w14:textId="7B545EEE" w:rsidR="00777253" w:rsidRPr="008454C9" w:rsidRDefault="00654AA0" w:rsidP="00654AA0">
      <w:pPr>
        <w:jc w:val="both"/>
        <w:rPr>
          <w:lang w:val="et-EE"/>
        </w:rPr>
      </w:pPr>
      <w:r w:rsidRPr="008454C9">
        <w:rPr>
          <w:lang w:val="et-EE"/>
        </w:rPr>
        <w:t xml:space="preserve">Otsustades jalgratturi, </w:t>
      </w:r>
      <w:proofErr w:type="spellStart"/>
      <w:r w:rsidRPr="008454C9">
        <w:rPr>
          <w:lang w:val="et-EE"/>
        </w:rPr>
        <w:t>kergliikurijuhi</w:t>
      </w:r>
      <w:proofErr w:type="spellEnd"/>
      <w:r w:rsidRPr="008454C9">
        <w:rPr>
          <w:lang w:val="et-EE"/>
        </w:rPr>
        <w:t xml:space="preserve"> ja </w:t>
      </w:r>
      <w:proofErr w:type="spellStart"/>
      <w:r w:rsidRPr="008454C9">
        <w:rPr>
          <w:lang w:val="et-EE"/>
        </w:rPr>
        <w:t>pisimopeedijuhi</w:t>
      </w:r>
      <w:proofErr w:type="spellEnd"/>
      <w:r w:rsidRPr="008454C9">
        <w:rPr>
          <w:lang w:val="et-EE"/>
        </w:rPr>
        <w:t xml:space="preserve"> alkoholi maksimaalse lubatud piirmäära üle, on lähtutud nii laboratoorsetest kui ka juhi käitumist hindavatest uuringutest. </w:t>
      </w:r>
      <w:r w:rsidR="0090271E" w:rsidRPr="008454C9">
        <w:rPr>
          <w:lang w:val="et-EE"/>
        </w:rPr>
        <w:t>Lisaks arutati küsimust 2023.</w:t>
      </w:r>
      <w:r w:rsidR="006322D0">
        <w:rPr>
          <w:lang w:val="et-EE"/>
        </w:rPr>
        <w:t xml:space="preserve"> </w:t>
      </w:r>
      <w:r w:rsidR="0090271E" w:rsidRPr="008454C9">
        <w:rPr>
          <w:lang w:val="et-EE"/>
        </w:rPr>
        <w:t xml:space="preserve">a juunis toimunud Vabariigi Valitsuse liikluskomisjoni koosolekul, kus </w:t>
      </w:r>
      <w:r w:rsidR="00777253" w:rsidRPr="008454C9">
        <w:rPr>
          <w:lang w:val="et-EE"/>
        </w:rPr>
        <w:t xml:space="preserve">komisjoni liikmed, sealhulgas nii liikluseksperdid kui ka Politsei- ja Piirivalveameti </w:t>
      </w:r>
      <w:r w:rsidR="00D46CA0">
        <w:rPr>
          <w:lang w:val="et-EE"/>
        </w:rPr>
        <w:t xml:space="preserve">esindajad </w:t>
      </w:r>
      <w:r w:rsidR="008F30D6">
        <w:rPr>
          <w:lang w:val="et-EE"/>
        </w:rPr>
        <w:t>soovitasid</w:t>
      </w:r>
      <w:r w:rsidR="00777253" w:rsidRPr="008454C9">
        <w:rPr>
          <w:lang w:val="et-EE"/>
        </w:rPr>
        <w:t xml:space="preserve"> jalgratturi, </w:t>
      </w:r>
      <w:proofErr w:type="spellStart"/>
      <w:r w:rsidR="00777253" w:rsidRPr="008454C9">
        <w:rPr>
          <w:lang w:val="et-EE"/>
        </w:rPr>
        <w:t>kergliikurijuhi</w:t>
      </w:r>
      <w:proofErr w:type="spellEnd"/>
      <w:r w:rsidR="00777253" w:rsidRPr="008454C9">
        <w:rPr>
          <w:lang w:val="et-EE"/>
        </w:rPr>
        <w:t xml:space="preserve"> ja </w:t>
      </w:r>
      <w:proofErr w:type="spellStart"/>
      <w:r w:rsidR="00777253" w:rsidRPr="008454C9">
        <w:rPr>
          <w:lang w:val="et-EE"/>
        </w:rPr>
        <w:t>pisimopeedijuhi</w:t>
      </w:r>
      <w:proofErr w:type="spellEnd"/>
      <w:r w:rsidR="00777253" w:rsidRPr="008454C9">
        <w:rPr>
          <w:lang w:val="et-EE"/>
        </w:rPr>
        <w:t xml:space="preserve"> alkoholi maksimaalse lubatud piirmäära kehtestamist </w:t>
      </w:r>
      <w:r w:rsidR="00777253" w:rsidRPr="008454C9">
        <w:rPr>
          <w:rFonts w:eastAsia="Calibri"/>
          <w:lang w:val="et-EE"/>
        </w:rPr>
        <w:t>0,50 milligrammini</w:t>
      </w:r>
      <w:r w:rsidR="008F30D6">
        <w:rPr>
          <w:rFonts w:eastAsia="Calibri"/>
          <w:lang w:val="et-EE"/>
        </w:rPr>
        <w:t>.</w:t>
      </w:r>
    </w:p>
    <w:p w14:paraId="4BD6ED8F" w14:textId="225BCD8A" w:rsidR="0090271E" w:rsidRPr="008454C9" w:rsidRDefault="0090271E" w:rsidP="00654AA0">
      <w:pPr>
        <w:jc w:val="both"/>
        <w:rPr>
          <w:lang w:val="et-EE"/>
        </w:rPr>
      </w:pPr>
    </w:p>
    <w:p w14:paraId="76C4D01A" w14:textId="00E64EBC" w:rsidR="00654AA0" w:rsidRPr="008454C9" w:rsidRDefault="00654AA0" w:rsidP="00654AA0">
      <w:pPr>
        <w:jc w:val="both"/>
        <w:rPr>
          <w:lang w:val="et-EE"/>
        </w:rPr>
      </w:pPr>
      <w:r w:rsidRPr="008454C9">
        <w:rPr>
          <w:lang w:val="et-EE"/>
        </w:rPr>
        <w:t>Ehkki inimeste alkoholitaluvus on erinev, hakkab uuringute kohaselt üle 0,50 milligrammi alkoholi ühes grammis veres avaldama mõju kõigi juhtide juhtimisvõimele. 0,50 milligrammi juures vähenevad märgatavalt juhi otsustusvõime, tähelepanu jagamise võime, pärsitud on pidurdamise, sõiduraja vahetamise, rooli (juhtraua) pööramise võime.</w:t>
      </w:r>
    </w:p>
    <w:p w14:paraId="77707D96" w14:textId="1E673D91" w:rsidR="00654AA0" w:rsidRPr="008454C9" w:rsidRDefault="00654AA0" w:rsidP="00654AA0">
      <w:pPr>
        <w:jc w:val="both"/>
        <w:rPr>
          <w:lang w:val="et-EE"/>
        </w:rPr>
      </w:pPr>
    </w:p>
    <w:p w14:paraId="318EE558" w14:textId="010B79AD" w:rsidR="00654AA0" w:rsidRPr="008454C9" w:rsidRDefault="00654AA0" w:rsidP="00654AA0">
      <w:pPr>
        <w:jc w:val="both"/>
        <w:rPr>
          <w:lang w:val="et-EE"/>
        </w:rPr>
      </w:pPr>
      <w:r w:rsidRPr="008454C9">
        <w:rPr>
          <w:lang w:val="et-EE"/>
        </w:rPr>
        <w:t>Tõenäosus sattuda liiklusõnnetusse suureneb iga milligrammi alkoholi lisandumisega juhi verre. Eriti suur hüpe tõenäosuse osas on aga just u 0,50 milligrammi alkoholi juures ühes grammis veres, võrrelduna juhiga, kelle veres alkoholi ei ole. Uuringute</w:t>
      </w:r>
      <w:r w:rsidRPr="008454C9">
        <w:rPr>
          <w:rStyle w:val="Allmrkuseviide"/>
          <w:lang w:val="et-EE"/>
        </w:rPr>
        <w:footnoteReference w:id="8"/>
      </w:r>
      <w:r w:rsidRPr="008454C9">
        <w:rPr>
          <w:lang w:val="et-EE"/>
        </w:rPr>
        <w:t xml:space="preserve"> kohaselt on juhil, kelle ühes grammis veres on alkoholi 0,05–0,079 grammi detsiliitri kohta (u 0,47–0,75 mg/g), tõenäosus saada surma ühesõidukiõnnetuses 7–21 korda suurem, võrrelduna juhiga, kelle veres alkoholi ei ole. Mitmetes riikides on alkoholiga seotud surmaga lõppenud liiklusõnnetuste arv oluliselt vähenenud, kui alkoholi piirmääraks on seatud 0,05 grammi detsiliitri kohta (0,47 mg/g). Euroopa Liidu riikides, Jaapanis ja Austraalias tehtud uuringutes on kasutatud erinevat metoodikat alkoholi mõju hindamisel, aga tõendid mõju kohta on järjepidavad ja veenvad. Joobes juhtide osalusel juhtunud liiklusõnnetused vähenesid piirmäära kehtestamisel vähemalt 5% (ja kuni 18%) pärast seda, kui riik kehtestas alkoholi piirmääraks 0,05 grammi detsiliitri kohta (</w:t>
      </w:r>
      <w:r w:rsidR="006322D0">
        <w:rPr>
          <w:lang w:val="et-EE"/>
        </w:rPr>
        <w:t xml:space="preserve">u </w:t>
      </w:r>
      <w:r w:rsidRPr="008454C9">
        <w:rPr>
          <w:lang w:val="et-EE"/>
        </w:rPr>
        <w:t xml:space="preserve">0,5 mg/g). Alkoholi piirmäära käsitlevate rahvusvaheliste uuringute </w:t>
      </w:r>
      <w:proofErr w:type="spellStart"/>
      <w:r w:rsidRPr="008454C9">
        <w:rPr>
          <w:lang w:val="et-EE"/>
        </w:rPr>
        <w:t>meta</w:t>
      </w:r>
      <w:proofErr w:type="spellEnd"/>
      <w:r w:rsidRPr="008454C9">
        <w:rPr>
          <w:lang w:val="et-EE"/>
        </w:rPr>
        <w:t>-analüüs</w:t>
      </w:r>
      <w:r w:rsidRPr="008454C9">
        <w:rPr>
          <w:rStyle w:val="Allmrkuseviide"/>
          <w:lang w:val="et-EE"/>
        </w:rPr>
        <w:footnoteReference w:id="9"/>
      </w:r>
      <w:r w:rsidRPr="008454C9">
        <w:rPr>
          <w:lang w:val="et-EE"/>
        </w:rPr>
        <w:t xml:space="preserve"> näitas, et alkoholiga seotud õnnetuste arv, mis ei lõppenud surmaga, vähenes 5%, surmaga lõppenud liiklusõnnetuste arv vähenes 9%, kui langetati piirmäära 0,08 grammini detsiliitri kohta ja surmaga lõppenud liiklusõnnetuste arv vähenes 11%, kui langetati piirmäära 0,05 g/</w:t>
      </w:r>
      <w:proofErr w:type="spellStart"/>
      <w:r w:rsidRPr="008454C9">
        <w:rPr>
          <w:lang w:val="et-EE"/>
        </w:rPr>
        <w:t>dL</w:t>
      </w:r>
      <w:proofErr w:type="spellEnd"/>
      <w:r w:rsidRPr="008454C9">
        <w:rPr>
          <w:lang w:val="et-EE"/>
        </w:rPr>
        <w:t xml:space="preserve"> (u 0,5 mg/g) või madalamale. USAs Utah’ osariigis</w:t>
      </w:r>
      <w:r w:rsidRPr="008454C9">
        <w:rPr>
          <w:rStyle w:val="Allmrkuseviide"/>
          <w:lang w:val="et-EE"/>
        </w:rPr>
        <w:footnoteReference w:id="10"/>
      </w:r>
      <w:r w:rsidRPr="008454C9">
        <w:rPr>
          <w:lang w:val="et-EE"/>
        </w:rPr>
        <w:t xml:space="preserve"> vähendati alkoholi piirmäära 0,08-lt g/</w:t>
      </w:r>
      <w:proofErr w:type="spellStart"/>
      <w:r w:rsidRPr="008454C9">
        <w:rPr>
          <w:lang w:val="et-EE"/>
        </w:rPr>
        <w:t>dL</w:t>
      </w:r>
      <w:proofErr w:type="spellEnd"/>
      <w:r w:rsidRPr="008454C9">
        <w:rPr>
          <w:lang w:val="et-EE"/>
        </w:rPr>
        <w:t xml:space="preserve"> 0,05-le g/</w:t>
      </w:r>
      <w:proofErr w:type="spellStart"/>
      <w:r w:rsidRPr="008454C9">
        <w:rPr>
          <w:lang w:val="et-EE"/>
        </w:rPr>
        <w:t>dL</w:t>
      </w:r>
      <w:proofErr w:type="spellEnd"/>
      <w:r w:rsidRPr="008454C9">
        <w:rPr>
          <w:lang w:val="et-EE"/>
        </w:rPr>
        <w:t xml:space="preserve">. Selle tulemusel vähenes surmaga lõppenud liiklusõnnetuste arv 20% aastatel 2016–2019. Võrdluseks ülejäänud USA osariikides oli samal perioodil samalaadsete liiklusõnnetuste arvu vähenemine vaid 6%. </w:t>
      </w:r>
    </w:p>
    <w:p w14:paraId="52013291" w14:textId="04347DD0" w:rsidR="00654AA0" w:rsidRPr="008454C9" w:rsidRDefault="00654AA0" w:rsidP="00654AA0">
      <w:pPr>
        <w:jc w:val="both"/>
        <w:rPr>
          <w:lang w:val="et-EE"/>
        </w:rPr>
      </w:pPr>
    </w:p>
    <w:p w14:paraId="12FDB71A" w14:textId="3FD78E3A" w:rsidR="00654AA0" w:rsidRPr="008454C9" w:rsidRDefault="00654AA0" w:rsidP="00654AA0">
      <w:pPr>
        <w:jc w:val="both"/>
        <w:rPr>
          <w:lang w:val="et-EE"/>
        </w:rPr>
      </w:pPr>
      <w:r w:rsidRPr="008454C9">
        <w:rPr>
          <w:lang w:val="et-EE"/>
        </w:rPr>
        <w:t xml:space="preserve">Kuna jalgrattur, </w:t>
      </w:r>
      <w:proofErr w:type="spellStart"/>
      <w:r w:rsidRPr="008454C9">
        <w:rPr>
          <w:lang w:val="et-EE"/>
        </w:rPr>
        <w:t>kergliikurijuht</w:t>
      </w:r>
      <w:proofErr w:type="spellEnd"/>
      <w:r w:rsidRPr="008454C9">
        <w:rPr>
          <w:lang w:val="et-EE"/>
        </w:rPr>
        <w:t xml:space="preserve"> ja </w:t>
      </w:r>
      <w:proofErr w:type="spellStart"/>
      <w:r w:rsidRPr="008454C9">
        <w:rPr>
          <w:lang w:val="et-EE"/>
        </w:rPr>
        <w:t>pisimopeedijuht</w:t>
      </w:r>
      <w:proofErr w:type="spellEnd"/>
      <w:r w:rsidRPr="008454C9">
        <w:rPr>
          <w:lang w:val="et-EE"/>
        </w:rPr>
        <w:t xml:space="preserve"> on, erinevalt mootorsõidukijuhist, õnnetusse sattudes ohuks eelkõige iseendale ja vähem teistele liiklejatele, on neile kehtestatav piirmäär mõnevõrra kõrgem mootorsõidukijuhile kehtestatud piirmäärast (0,2 mg/g). </w:t>
      </w:r>
    </w:p>
    <w:p w14:paraId="2A660C6E" w14:textId="4B782CBF" w:rsidR="00654AA0" w:rsidRPr="008454C9" w:rsidRDefault="00654AA0" w:rsidP="00654AA0">
      <w:pPr>
        <w:jc w:val="both"/>
        <w:rPr>
          <w:lang w:val="et-EE"/>
        </w:rPr>
      </w:pPr>
    </w:p>
    <w:p w14:paraId="27F7A357" w14:textId="7EF491C0" w:rsidR="00654AA0" w:rsidRPr="008454C9" w:rsidRDefault="00654AA0" w:rsidP="00654AA0">
      <w:pPr>
        <w:jc w:val="both"/>
        <w:rPr>
          <w:lang w:val="et-EE"/>
        </w:rPr>
      </w:pPr>
      <w:r w:rsidRPr="008454C9">
        <w:rPr>
          <w:lang w:val="et-EE"/>
        </w:rPr>
        <w:t xml:space="preserve">Toetudes teadusuuringutele, arvestades alkoholi mõju juhi toimetulekule liikluses ja arvestades, et jalgrattaga, </w:t>
      </w:r>
      <w:proofErr w:type="spellStart"/>
      <w:r w:rsidRPr="008454C9">
        <w:rPr>
          <w:lang w:val="et-EE"/>
        </w:rPr>
        <w:t>kergliikuriga</w:t>
      </w:r>
      <w:proofErr w:type="spellEnd"/>
      <w:r w:rsidRPr="008454C9">
        <w:rPr>
          <w:lang w:val="et-EE"/>
        </w:rPr>
        <w:t xml:space="preserve"> või </w:t>
      </w:r>
      <w:proofErr w:type="spellStart"/>
      <w:r w:rsidRPr="008454C9">
        <w:rPr>
          <w:lang w:val="et-EE"/>
        </w:rPr>
        <w:t>pisimopeediga</w:t>
      </w:r>
      <w:proofErr w:type="spellEnd"/>
      <w:r w:rsidRPr="008454C9">
        <w:rPr>
          <w:lang w:val="et-EE"/>
        </w:rPr>
        <w:t xml:space="preserve"> sõitmine kujutab eelkõige ohtu sõitjale endale ja vähem teistele liiklejatele, sätestatakse, et jalgratturi, </w:t>
      </w:r>
      <w:proofErr w:type="spellStart"/>
      <w:r w:rsidRPr="008454C9">
        <w:rPr>
          <w:lang w:val="et-EE"/>
        </w:rPr>
        <w:t>kergliikurijuhi</w:t>
      </w:r>
      <w:proofErr w:type="spellEnd"/>
      <w:r w:rsidRPr="008454C9">
        <w:rPr>
          <w:lang w:val="et-EE"/>
        </w:rPr>
        <w:t xml:space="preserve"> ja </w:t>
      </w:r>
      <w:proofErr w:type="spellStart"/>
      <w:r w:rsidRPr="008454C9">
        <w:rPr>
          <w:lang w:val="et-EE"/>
        </w:rPr>
        <w:t>pisimopeedijuhi</w:t>
      </w:r>
      <w:proofErr w:type="spellEnd"/>
      <w:r w:rsidRPr="008454C9">
        <w:rPr>
          <w:lang w:val="et-EE"/>
        </w:rPr>
        <w:t xml:space="preserve"> ühes grammis veres ei tohi olla alkoholi 0,50 milligrammi või rohkem või ühes liitris väljahingatavas õhus 0,25 milligrammi või rohkem.</w:t>
      </w:r>
    </w:p>
    <w:p w14:paraId="6242101A" w14:textId="07887760" w:rsidR="00654AA0" w:rsidRPr="008454C9" w:rsidRDefault="00654AA0" w:rsidP="00654AA0">
      <w:pPr>
        <w:jc w:val="both"/>
        <w:rPr>
          <w:bCs/>
          <w:lang w:val="et-EE"/>
        </w:rPr>
      </w:pPr>
    </w:p>
    <w:p w14:paraId="1B70AAEF" w14:textId="7D722AA0" w:rsidR="00654AA0" w:rsidRPr="008454C9" w:rsidRDefault="00654AA0" w:rsidP="00654AA0">
      <w:pPr>
        <w:jc w:val="both"/>
        <w:rPr>
          <w:bCs/>
          <w:lang w:val="et-EE"/>
        </w:rPr>
      </w:pPr>
      <w:r w:rsidRPr="008454C9">
        <w:rPr>
          <w:bCs/>
          <w:lang w:val="et-EE"/>
        </w:rPr>
        <w:lastRenderedPageBreak/>
        <w:t xml:space="preserve">Muudatusega seonduvalt on vaja muuta ka </w:t>
      </w:r>
      <w:proofErr w:type="spellStart"/>
      <w:r w:rsidRPr="008454C9">
        <w:rPr>
          <w:bCs/>
          <w:lang w:val="et-EE"/>
        </w:rPr>
        <w:t>KorS</w:t>
      </w:r>
      <w:proofErr w:type="spellEnd"/>
      <w:r w:rsidRPr="008454C9">
        <w:rPr>
          <w:bCs/>
          <w:lang w:val="et-EE"/>
        </w:rPr>
        <w:t xml:space="preserve"> § 38 lõike 5 alusel kehtestatud siseministri 30. mai 2014. a määrust nr 19 „Tõendusliku alkomeetri ja indikaatorvahendi kasutamise ning nende kasutamise dokumenteerimise kord“ ja </w:t>
      </w:r>
      <w:proofErr w:type="spellStart"/>
      <w:r w:rsidRPr="008454C9">
        <w:rPr>
          <w:bCs/>
          <w:lang w:val="et-EE"/>
        </w:rPr>
        <w:t>KorS</w:t>
      </w:r>
      <w:proofErr w:type="spellEnd"/>
      <w:r w:rsidRPr="008454C9">
        <w:rPr>
          <w:bCs/>
          <w:lang w:val="et-EE"/>
        </w:rPr>
        <w:t xml:space="preserve"> § 38 lõike 7 alusel kehtestatud Vabariigi Valitsuse 16. juuni 2014. a määrust nr 87 „Nõuded isiku väljahingatavas õhus etanoolisisalduse mõõtmise protseduurile ja mõõtetulemuste töötlemisele“ selliselt, et alkoholi piirmäära ületamise tuvastamine on jalgratturi, </w:t>
      </w:r>
      <w:proofErr w:type="spellStart"/>
      <w:r w:rsidRPr="008454C9">
        <w:rPr>
          <w:bCs/>
          <w:lang w:val="et-EE"/>
        </w:rPr>
        <w:t>kergliikurijuhi</w:t>
      </w:r>
      <w:proofErr w:type="spellEnd"/>
      <w:r w:rsidRPr="008454C9">
        <w:rPr>
          <w:bCs/>
          <w:lang w:val="et-EE"/>
        </w:rPr>
        <w:t xml:space="preserve"> ja </w:t>
      </w:r>
      <w:proofErr w:type="spellStart"/>
      <w:r w:rsidRPr="008454C9">
        <w:rPr>
          <w:bCs/>
          <w:lang w:val="et-EE"/>
        </w:rPr>
        <w:t>pisimopeedijuhi</w:t>
      </w:r>
      <w:proofErr w:type="spellEnd"/>
      <w:r w:rsidRPr="008454C9">
        <w:rPr>
          <w:bCs/>
          <w:lang w:val="et-EE"/>
        </w:rPr>
        <w:t xml:space="preserve"> puhul lubatud ka kalibreeritud indikaatorvahendi abil. Kehtiv</w:t>
      </w:r>
      <w:r w:rsidR="00062140" w:rsidRPr="008454C9">
        <w:rPr>
          <w:bCs/>
          <w:lang w:val="et-EE"/>
        </w:rPr>
        <w:t>a</w:t>
      </w:r>
      <w:r w:rsidRPr="008454C9">
        <w:rPr>
          <w:bCs/>
          <w:lang w:val="et-EE"/>
        </w:rPr>
        <w:t xml:space="preserve"> õiguse kohaselt on joobeseisundi tuvastamisel jalgratturi, </w:t>
      </w:r>
      <w:proofErr w:type="spellStart"/>
      <w:r w:rsidRPr="008454C9">
        <w:rPr>
          <w:bCs/>
          <w:lang w:val="et-EE"/>
        </w:rPr>
        <w:t>kergliikurijuhi</w:t>
      </w:r>
      <w:proofErr w:type="spellEnd"/>
      <w:r w:rsidRPr="008454C9">
        <w:rPr>
          <w:bCs/>
          <w:lang w:val="et-EE"/>
        </w:rPr>
        <w:t xml:space="preserve"> ja </w:t>
      </w:r>
      <w:proofErr w:type="spellStart"/>
      <w:r w:rsidRPr="008454C9">
        <w:rPr>
          <w:bCs/>
          <w:lang w:val="et-EE"/>
        </w:rPr>
        <w:t>pisimopeedijuhi</w:t>
      </w:r>
      <w:proofErr w:type="spellEnd"/>
      <w:r w:rsidRPr="008454C9">
        <w:rPr>
          <w:bCs/>
          <w:lang w:val="et-EE"/>
        </w:rPr>
        <w:t xml:space="preserve"> puhul lubatud kasutada indikaatorvahendit (võrdluseks mootor-, õhu- või veesõiduki, raudteeveeremi või trammi puhul kontrollitakse alkoholi sisaldust tõendusliku alkomeetriga või vereproovi uuringuga), kuid seoses </w:t>
      </w:r>
      <w:r w:rsidRPr="008454C9">
        <w:rPr>
          <w:lang w:val="et-EE"/>
        </w:rPr>
        <w:t xml:space="preserve">alkoholi maksimaalse lubatud piirmäära kehtestamisega ei ole see enam piisav, sest vaja on tuvastada ka täpne numbriline piirmäär. Võrreldes mootorsõidukitega, mille puhul on kohustuslik kasutada tõenduslikku alkomeetrit, lubatakse kergemate sõidukite nagu jalgratas, </w:t>
      </w:r>
      <w:proofErr w:type="spellStart"/>
      <w:r w:rsidRPr="008454C9">
        <w:rPr>
          <w:lang w:val="et-EE"/>
        </w:rPr>
        <w:t>kergliikur</w:t>
      </w:r>
      <w:proofErr w:type="spellEnd"/>
      <w:r w:rsidRPr="008454C9">
        <w:rPr>
          <w:lang w:val="et-EE"/>
        </w:rPr>
        <w:t xml:space="preserve"> ja </w:t>
      </w:r>
      <w:proofErr w:type="spellStart"/>
      <w:r w:rsidRPr="008454C9">
        <w:rPr>
          <w:lang w:val="et-EE"/>
        </w:rPr>
        <w:t>pisimopeed</w:t>
      </w:r>
      <w:proofErr w:type="spellEnd"/>
      <w:r w:rsidRPr="008454C9">
        <w:rPr>
          <w:lang w:val="et-EE"/>
        </w:rPr>
        <w:t xml:space="preserve"> puhul tõendamist kalibreeritud indikaatorvahendiga. Mootorsõidukijuhtide puhul jäädakse rangema tõendamisstandardi juurde, sest antud juhtudel </w:t>
      </w:r>
      <w:r w:rsidRPr="008454C9">
        <w:rPr>
          <w:bCs/>
          <w:lang w:val="et-EE"/>
        </w:rPr>
        <w:t>on vaja olla väga täpne kuriteona sätestatud seisundi eristamisel. Kergemate sõidukite puhul on tegemist aga väärteoga sõltumata alkoholitasemest organismis, karistusmäärad jäävad samuti väiksemaks võrreldes mootorsõidukijuhtidega</w:t>
      </w:r>
      <w:r w:rsidR="00292679" w:rsidRPr="008454C9">
        <w:rPr>
          <w:bCs/>
          <w:lang w:val="et-EE"/>
        </w:rPr>
        <w:t xml:space="preserve"> (mootorsõidukijuhtidel sõltuvalt alkoholi määrast </w:t>
      </w:r>
      <w:r w:rsidR="00A73C02" w:rsidRPr="008454C9">
        <w:rPr>
          <w:bCs/>
          <w:lang w:val="et-EE"/>
        </w:rPr>
        <w:t>100–300 trahviühikut</w:t>
      </w:r>
      <w:r w:rsidR="007C2DF2" w:rsidRPr="008454C9">
        <w:rPr>
          <w:bCs/>
          <w:lang w:val="et-EE"/>
        </w:rPr>
        <w:t>, arest</w:t>
      </w:r>
      <w:r w:rsidR="00A73C02" w:rsidRPr="008454C9">
        <w:rPr>
          <w:bCs/>
          <w:lang w:val="et-EE"/>
        </w:rPr>
        <w:t xml:space="preserve"> või sõiduki juhtimisõiguse äravõtmine</w:t>
      </w:r>
      <w:r w:rsidR="00292679" w:rsidRPr="008454C9">
        <w:rPr>
          <w:bCs/>
          <w:lang w:val="et-EE"/>
        </w:rPr>
        <w:t>)</w:t>
      </w:r>
      <w:r w:rsidRPr="008454C9">
        <w:rPr>
          <w:bCs/>
          <w:lang w:val="et-EE"/>
        </w:rPr>
        <w:t xml:space="preserve"> ning juhtimisõiguse kaotamist ei ole ette nähtud.</w:t>
      </w:r>
      <w:r w:rsidR="00E4483D" w:rsidRPr="008454C9">
        <w:rPr>
          <w:bCs/>
          <w:lang w:val="et-EE"/>
        </w:rPr>
        <w:t xml:space="preserve"> </w:t>
      </w:r>
      <w:r w:rsidR="001419D0" w:rsidRPr="008454C9">
        <w:rPr>
          <w:bCs/>
          <w:lang w:val="et-EE"/>
        </w:rPr>
        <w:t xml:space="preserve">Ka on </w:t>
      </w:r>
      <w:r w:rsidR="00E4483D" w:rsidRPr="008454C9">
        <w:rPr>
          <w:bCs/>
          <w:lang w:val="et-EE"/>
        </w:rPr>
        <w:t xml:space="preserve">teoreetiliselt </w:t>
      </w:r>
      <w:proofErr w:type="spellStart"/>
      <w:r w:rsidR="001419D0" w:rsidRPr="008454C9">
        <w:rPr>
          <w:bCs/>
          <w:lang w:val="et-EE"/>
        </w:rPr>
        <w:t>kerg</w:t>
      </w:r>
      <w:r w:rsidR="005E46C6" w:rsidRPr="008454C9">
        <w:rPr>
          <w:bCs/>
          <w:lang w:val="et-EE"/>
        </w:rPr>
        <w:t>l</w:t>
      </w:r>
      <w:r w:rsidR="001419D0" w:rsidRPr="008454C9">
        <w:rPr>
          <w:bCs/>
          <w:lang w:val="et-EE"/>
        </w:rPr>
        <w:t>iikurid</w:t>
      </w:r>
      <w:proofErr w:type="spellEnd"/>
      <w:r w:rsidR="001419D0" w:rsidRPr="008454C9">
        <w:rPr>
          <w:bCs/>
          <w:lang w:val="et-EE"/>
        </w:rPr>
        <w:t xml:space="preserve"> </w:t>
      </w:r>
      <w:r w:rsidR="005E46C6" w:rsidRPr="008454C9">
        <w:rPr>
          <w:bCs/>
          <w:lang w:val="et-EE"/>
        </w:rPr>
        <w:t xml:space="preserve">ja </w:t>
      </w:r>
      <w:proofErr w:type="spellStart"/>
      <w:r w:rsidR="005E46C6" w:rsidRPr="008454C9">
        <w:rPr>
          <w:bCs/>
          <w:lang w:val="et-EE"/>
        </w:rPr>
        <w:t>kergliikurijuhid</w:t>
      </w:r>
      <w:proofErr w:type="spellEnd"/>
      <w:r w:rsidR="005E46C6" w:rsidRPr="008454C9">
        <w:rPr>
          <w:bCs/>
          <w:lang w:val="et-EE"/>
        </w:rPr>
        <w:t xml:space="preserve"> </w:t>
      </w:r>
      <w:r w:rsidR="001419D0" w:rsidRPr="008454C9">
        <w:rPr>
          <w:bCs/>
          <w:lang w:val="et-EE"/>
        </w:rPr>
        <w:t xml:space="preserve">väiksema </w:t>
      </w:r>
      <w:r w:rsidR="005E46C6" w:rsidRPr="008454C9">
        <w:rPr>
          <w:bCs/>
          <w:lang w:val="et-EE"/>
        </w:rPr>
        <w:t xml:space="preserve">ohupotentsiaaliga </w:t>
      </w:r>
      <w:r w:rsidR="001419D0" w:rsidRPr="008454C9">
        <w:rPr>
          <w:bCs/>
          <w:lang w:val="et-EE"/>
        </w:rPr>
        <w:t>kui mootorsõidukijuhid.</w:t>
      </w:r>
    </w:p>
    <w:p w14:paraId="4C5A6578" w14:textId="77777777" w:rsidR="00654AA0" w:rsidRPr="008454C9" w:rsidRDefault="00654AA0" w:rsidP="00654AA0">
      <w:pPr>
        <w:jc w:val="both"/>
        <w:rPr>
          <w:bCs/>
          <w:lang w:val="et-EE"/>
        </w:rPr>
      </w:pPr>
    </w:p>
    <w:p w14:paraId="42F393D8" w14:textId="77777777" w:rsidR="00654AA0" w:rsidRPr="008454C9" w:rsidRDefault="00654AA0" w:rsidP="00654AA0">
      <w:pPr>
        <w:jc w:val="both"/>
        <w:rPr>
          <w:bCs/>
          <w:lang w:val="et-EE"/>
        </w:rPr>
      </w:pPr>
      <w:proofErr w:type="spellStart"/>
      <w:r w:rsidRPr="008454C9">
        <w:rPr>
          <w:b/>
          <w:bCs/>
          <w:lang w:val="et-EE"/>
        </w:rPr>
        <w:t>LS-i</w:t>
      </w:r>
      <w:proofErr w:type="spellEnd"/>
      <w:r w:rsidRPr="008454C9">
        <w:rPr>
          <w:b/>
          <w:bCs/>
          <w:lang w:val="et-EE"/>
        </w:rPr>
        <w:t xml:space="preserve"> § 92 lõike 9 ja lõike 12 muudatusega </w:t>
      </w:r>
      <w:r w:rsidRPr="008454C9">
        <w:rPr>
          <w:bCs/>
          <w:lang w:val="et-EE"/>
        </w:rPr>
        <w:t xml:space="preserve">asendatakse sätetes sõna „mootorsõiduk“ sõnaga „sõiduk“. Paragrahv 92 reguleerib sõidukite, sh ka </w:t>
      </w:r>
      <w:proofErr w:type="spellStart"/>
      <w:r w:rsidRPr="008454C9">
        <w:rPr>
          <w:bCs/>
          <w:lang w:val="et-EE"/>
        </w:rPr>
        <w:t>kergliikurite</w:t>
      </w:r>
      <w:proofErr w:type="spellEnd"/>
      <w:r w:rsidRPr="008454C9">
        <w:rPr>
          <w:bCs/>
          <w:lang w:val="et-EE"/>
        </w:rPr>
        <w:t xml:space="preserve">, teisaldamist. Samas on vastuolulised lõiked 9 ja 12, mille sõnastuses kasutatakse osaliselt „sõiduki“ terminit ja osaliselt „mootorsõiduki“ terminit. Muudatusega kõrvaldatakse nimetatud ebakõla, et oleks üheselt selge, et § 92 alusel on võimalik teisaldamist kohaldada ka </w:t>
      </w:r>
      <w:proofErr w:type="spellStart"/>
      <w:r w:rsidRPr="008454C9">
        <w:rPr>
          <w:bCs/>
          <w:lang w:val="et-EE"/>
        </w:rPr>
        <w:t>kergliikurile</w:t>
      </w:r>
      <w:proofErr w:type="spellEnd"/>
      <w:r w:rsidRPr="008454C9">
        <w:rPr>
          <w:bCs/>
          <w:lang w:val="et-EE"/>
        </w:rPr>
        <w:t xml:space="preserve">. </w:t>
      </w:r>
    </w:p>
    <w:p w14:paraId="157BAADA" w14:textId="77777777" w:rsidR="00654AA0" w:rsidRPr="008454C9" w:rsidRDefault="00654AA0" w:rsidP="00654AA0">
      <w:pPr>
        <w:jc w:val="both"/>
        <w:rPr>
          <w:bCs/>
          <w:lang w:val="et-EE"/>
        </w:rPr>
      </w:pPr>
    </w:p>
    <w:p w14:paraId="44561774" w14:textId="77777777" w:rsidR="00654AA0" w:rsidRPr="008454C9" w:rsidRDefault="00654AA0" w:rsidP="00654AA0">
      <w:pPr>
        <w:jc w:val="both"/>
        <w:rPr>
          <w:b/>
          <w:bCs/>
          <w:lang w:val="et-EE"/>
        </w:rPr>
      </w:pPr>
      <w:proofErr w:type="spellStart"/>
      <w:r w:rsidRPr="008454C9">
        <w:rPr>
          <w:b/>
          <w:bCs/>
          <w:lang w:val="et-EE"/>
        </w:rPr>
        <w:t>LS-i</w:t>
      </w:r>
      <w:proofErr w:type="spellEnd"/>
      <w:r w:rsidRPr="008454C9">
        <w:rPr>
          <w:b/>
          <w:bCs/>
          <w:lang w:val="et-EE"/>
        </w:rPr>
        <w:t xml:space="preserve"> täiendatakse </w:t>
      </w:r>
      <w:commentRangeStart w:id="9"/>
      <w:r w:rsidRPr="008454C9">
        <w:rPr>
          <w:b/>
          <w:bCs/>
          <w:lang w:val="et-EE"/>
        </w:rPr>
        <w:t>12</w:t>
      </w:r>
      <w:r w:rsidRPr="008454C9">
        <w:rPr>
          <w:b/>
          <w:bCs/>
          <w:vertAlign w:val="superscript"/>
          <w:lang w:val="et-EE"/>
        </w:rPr>
        <w:t>2</w:t>
      </w:r>
      <w:r w:rsidRPr="008454C9">
        <w:rPr>
          <w:lang w:val="et-EE"/>
        </w:rPr>
        <w:t>. </w:t>
      </w:r>
      <w:r w:rsidRPr="008454C9">
        <w:rPr>
          <w:b/>
          <w:bCs/>
          <w:lang w:val="et-EE"/>
        </w:rPr>
        <w:t>peatükiga</w:t>
      </w:r>
      <w:commentRangeEnd w:id="9"/>
      <w:r w:rsidR="00C27041">
        <w:rPr>
          <w:rStyle w:val="Kommentaariviide"/>
          <w:rFonts w:eastAsiaTheme="minorHAnsi" w:cstheme="minorBidi"/>
          <w:lang w:val="et-EE"/>
        </w:rPr>
        <w:commentReference w:id="9"/>
      </w:r>
      <w:r w:rsidRPr="008454C9">
        <w:rPr>
          <w:bCs/>
          <w:lang w:val="et-EE"/>
        </w:rPr>
        <w:t>,</w:t>
      </w:r>
      <w:r w:rsidRPr="008454C9">
        <w:rPr>
          <w:lang w:val="et-EE"/>
        </w:rPr>
        <w:t xml:space="preserve"> millega kehtestatakse majandustegevuse nõuded ja nende kehtestamise alused </w:t>
      </w:r>
      <w:proofErr w:type="spellStart"/>
      <w:r w:rsidRPr="008454C9">
        <w:rPr>
          <w:lang w:val="et-EE"/>
        </w:rPr>
        <w:t>kergliikurite</w:t>
      </w:r>
      <w:proofErr w:type="spellEnd"/>
      <w:r w:rsidRPr="008454C9">
        <w:rPr>
          <w:lang w:val="et-EE"/>
        </w:rPr>
        <w:t xml:space="preserve">, </w:t>
      </w:r>
      <w:proofErr w:type="spellStart"/>
      <w:r w:rsidRPr="008454C9">
        <w:rPr>
          <w:lang w:val="et-EE"/>
        </w:rPr>
        <w:t>pisimopeedide</w:t>
      </w:r>
      <w:proofErr w:type="spellEnd"/>
      <w:r w:rsidRPr="008454C9">
        <w:rPr>
          <w:lang w:val="et-EE"/>
        </w:rPr>
        <w:t xml:space="preserve"> ja jalgrataste rendile või üürile andmisele.</w:t>
      </w:r>
      <w:r w:rsidRPr="008454C9">
        <w:rPr>
          <w:b/>
          <w:bCs/>
          <w:lang w:val="et-EE"/>
        </w:rPr>
        <w:t xml:space="preserve"> </w:t>
      </w:r>
    </w:p>
    <w:p w14:paraId="35CEA810" w14:textId="77777777" w:rsidR="00654AA0" w:rsidRPr="008454C9" w:rsidRDefault="00654AA0" w:rsidP="00654AA0">
      <w:pPr>
        <w:jc w:val="both"/>
        <w:rPr>
          <w:lang w:val="et-EE"/>
        </w:rPr>
      </w:pPr>
    </w:p>
    <w:p w14:paraId="54124F5E" w14:textId="58A77CF3" w:rsidR="00654AA0" w:rsidRPr="008454C9" w:rsidRDefault="00654AA0" w:rsidP="00654AA0">
      <w:pPr>
        <w:jc w:val="both"/>
        <w:rPr>
          <w:lang w:val="et-EE"/>
        </w:rPr>
      </w:pPr>
      <w:r w:rsidRPr="008454C9">
        <w:rPr>
          <w:lang w:val="et-EE"/>
        </w:rPr>
        <w:t xml:space="preserve">Muudatus on ajendatud </w:t>
      </w:r>
      <w:r w:rsidR="00F474A7" w:rsidRPr="008454C9">
        <w:rPr>
          <w:lang w:val="et-EE"/>
        </w:rPr>
        <w:t xml:space="preserve">peamiselt </w:t>
      </w:r>
      <w:proofErr w:type="spellStart"/>
      <w:r w:rsidRPr="008454C9">
        <w:rPr>
          <w:lang w:val="et-EE"/>
        </w:rPr>
        <w:t>laenukergliikurite</w:t>
      </w:r>
      <w:proofErr w:type="spellEnd"/>
      <w:r w:rsidRPr="008454C9">
        <w:rPr>
          <w:lang w:val="et-EE"/>
        </w:rPr>
        <w:t xml:space="preserve"> laiast kasutuselevõtust ja levikust ning kasvanud õnnetuste arvust. Peamised õnnetused </w:t>
      </w:r>
      <w:proofErr w:type="spellStart"/>
      <w:r w:rsidRPr="008454C9">
        <w:rPr>
          <w:lang w:val="et-EE"/>
        </w:rPr>
        <w:t>kergliikuritega</w:t>
      </w:r>
      <w:proofErr w:type="spellEnd"/>
      <w:r w:rsidRPr="008454C9">
        <w:rPr>
          <w:lang w:val="et-EE"/>
        </w:rPr>
        <w:t xml:space="preserve"> on ühesõidukiõnnetused ehk kukkumised ja seejuures on märkimisväärne osa õnnetustest juhtunud joobes juhtidega. Samuti on enamik õnnetusi ehk hinnanguliselt ligi 2/3 juhtunud just </w:t>
      </w:r>
      <w:proofErr w:type="spellStart"/>
      <w:r w:rsidRPr="008454C9">
        <w:rPr>
          <w:lang w:val="et-EE"/>
        </w:rPr>
        <w:t>laenukergliikuritega</w:t>
      </w:r>
      <w:proofErr w:type="spellEnd"/>
      <w:r w:rsidRPr="008454C9">
        <w:rPr>
          <w:lang w:val="et-EE"/>
        </w:rPr>
        <w:t>.</w:t>
      </w:r>
    </w:p>
    <w:p w14:paraId="5D7BB605" w14:textId="77777777" w:rsidR="00654AA0" w:rsidRPr="008454C9" w:rsidRDefault="00654AA0" w:rsidP="00654AA0">
      <w:pPr>
        <w:jc w:val="both"/>
        <w:rPr>
          <w:lang w:val="et-EE"/>
        </w:rPr>
      </w:pPr>
    </w:p>
    <w:p w14:paraId="6E02B4BB" w14:textId="77777777" w:rsidR="00654AA0" w:rsidRPr="008454C9" w:rsidRDefault="00654AA0" w:rsidP="00654AA0">
      <w:pPr>
        <w:jc w:val="both"/>
        <w:rPr>
          <w:lang w:val="et-EE"/>
        </w:rPr>
      </w:pPr>
      <w:proofErr w:type="spellStart"/>
      <w:r w:rsidRPr="008454C9">
        <w:rPr>
          <w:lang w:val="et-EE"/>
        </w:rPr>
        <w:t>Kergliikuritega</w:t>
      </w:r>
      <w:proofErr w:type="spellEnd"/>
      <w:r w:rsidRPr="008454C9">
        <w:rPr>
          <w:lang w:val="et-EE"/>
        </w:rPr>
        <w:t xml:space="preserve"> juhtuvate õnnetuste vähendamiseks on eelnõu raames kaalutud kolme kiiruse reguleerimise viisi. Esimene variant on reguleerida kiirust liiklusreeglitega, st alandada üldist üle-eestilist piirkiirust. Teine variant on reguleerida kiirust kui nõuet tootele, st kehtestada tootele uus valmistajakiiruse nõue. Ja kolmas variant on reguleerida kiirust kui majandustegevuse nõuet </w:t>
      </w:r>
      <w:proofErr w:type="spellStart"/>
      <w:r w:rsidRPr="008454C9">
        <w:rPr>
          <w:lang w:val="et-EE"/>
        </w:rPr>
        <w:t>kergliikureid</w:t>
      </w:r>
      <w:proofErr w:type="spellEnd"/>
      <w:r w:rsidRPr="008454C9">
        <w:rPr>
          <w:lang w:val="et-EE"/>
        </w:rPr>
        <w:t xml:space="preserve"> rentivale või üürivale ettevõtjale. Eelnõus on valitud kolmas, st </w:t>
      </w:r>
      <w:proofErr w:type="spellStart"/>
      <w:r w:rsidRPr="008454C9">
        <w:rPr>
          <w:lang w:val="et-EE"/>
        </w:rPr>
        <w:t>kergliikurite</w:t>
      </w:r>
      <w:proofErr w:type="spellEnd"/>
      <w:r w:rsidRPr="008454C9">
        <w:rPr>
          <w:lang w:val="et-EE"/>
        </w:rPr>
        <w:t xml:space="preserve"> kiiruse reguleerimine majandustegevuse nõuete vahendusel. </w:t>
      </w:r>
    </w:p>
    <w:p w14:paraId="78DC5EBE" w14:textId="77777777" w:rsidR="00654AA0" w:rsidRPr="008454C9" w:rsidRDefault="00654AA0" w:rsidP="00654AA0">
      <w:pPr>
        <w:jc w:val="both"/>
        <w:rPr>
          <w:lang w:val="et-EE"/>
        </w:rPr>
      </w:pPr>
    </w:p>
    <w:p w14:paraId="392BA61F" w14:textId="77777777" w:rsidR="00654AA0" w:rsidRPr="008454C9" w:rsidRDefault="00654AA0" w:rsidP="00654AA0">
      <w:pPr>
        <w:jc w:val="both"/>
        <w:rPr>
          <w:lang w:val="et-EE"/>
        </w:rPr>
      </w:pPr>
      <w:r w:rsidRPr="008454C9">
        <w:rPr>
          <w:lang w:val="et-EE"/>
        </w:rPr>
        <w:t xml:space="preserve">Muudatusega antakse </w:t>
      </w:r>
      <w:proofErr w:type="spellStart"/>
      <w:r w:rsidRPr="008454C9">
        <w:rPr>
          <w:lang w:val="et-EE"/>
        </w:rPr>
        <w:t>KOV-i</w:t>
      </w:r>
      <w:proofErr w:type="spellEnd"/>
      <w:r w:rsidRPr="008454C9">
        <w:rPr>
          <w:lang w:val="et-EE"/>
        </w:rPr>
        <w:t xml:space="preserve"> üksusele õigus kehtestada ettevõtjatele kohustus piirata renditavate või üüritavate </w:t>
      </w:r>
      <w:proofErr w:type="spellStart"/>
      <w:r w:rsidRPr="008454C9">
        <w:rPr>
          <w:lang w:val="et-EE"/>
        </w:rPr>
        <w:t>kergliikurite</w:t>
      </w:r>
      <w:proofErr w:type="spellEnd"/>
      <w:r w:rsidRPr="008454C9">
        <w:rPr>
          <w:lang w:val="et-EE"/>
        </w:rPr>
        <w:t xml:space="preserve"> kiirust kas piirkonniti või ajaliselt. </w:t>
      </w:r>
    </w:p>
    <w:p w14:paraId="5A90B9EB" w14:textId="77777777" w:rsidR="00654AA0" w:rsidRPr="008454C9" w:rsidRDefault="00654AA0" w:rsidP="00654AA0">
      <w:pPr>
        <w:jc w:val="both"/>
        <w:rPr>
          <w:lang w:val="et-EE"/>
        </w:rPr>
      </w:pPr>
    </w:p>
    <w:p w14:paraId="7D395139" w14:textId="77777777" w:rsidR="00654AA0" w:rsidRPr="008454C9" w:rsidRDefault="00654AA0" w:rsidP="00654AA0">
      <w:pPr>
        <w:jc w:val="both"/>
        <w:rPr>
          <w:lang w:val="et-EE"/>
        </w:rPr>
      </w:pPr>
      <w:r w:rsidRPr="008454C9">
        <w:rPr>
          <w:lang w:val="et-EE"/>
        </w:rPr>
        <w:t>Eelnõus ei ole valitud kiiruse reguleerimise viisina üle-eestilist üleüldist kiiruse vähendamist (nt 15 km/h või 20 km/h) liiklusreeglite kaudu ühelt poolt seepärast, et see ei pruugi olla optimaalne lahendus, sest Eestis on väga erineva kvaliteedi ja liiklustihedusega teid, kus lausaline kiiruse piiramine ei pruugi alati olla kohane ja senine 25 km/h on üsna optimaalne kiirus. Samuti ehitatakse või kohandatakse sobivat taristut jooksvalt pidevalt juurde.</w:t>
      </w:r>
    </w:p>
    <w:p w14:paraId="1AEDE448" w14:textId="77777777" w:rsidR="00654AA0" w:rsidRPr="008454C9" w:rsidRDefault="00654AA0" w:rsidP="00654AA0">
      <w:pPr>
        <w:jc w:val="both"/>
        <w:rPr>
          <w:lang w:val="et-EE"/>
        </w:rPr>
      </w:pPr>
    </w:p>
    <w:p w14:paraId="335B5947" w14:textId="77777777" w:rsidR="00654AA0" w:rsidRPr="008454C9" w:rsidRDefault="00654AA0" w:rsidP="00654AA0">
      <w:pPr>
        <w:jc w:val="both"/>
        <w:rPr>
          <w:lang w:val="et-EE"/>
        </w:rPr>
      </w:pPr>
      <w:r w:rsidRPr="008454C9">
        <w:rPr>
          <w:lang w:val="et-EE"/>
        </w:rPr>
        <w:lastRenderedPageBreak/>
        <w:t xml:space="preserve">Samuti tekib see probleem, et </w:t>
      </w:r>
      <w:proofErr w:type="spellStart"/>
      <w:r w:rsidRPr="008454C9">
        <w:rPr>
          <w:lang w:val="et-EE"/>
        </w:rPr>
        <w:t>kergliikurid</w:t>
      </w:r>
      <w:proofErr w:type="spellEnd"/>
      <w:r w:rsidRPr="008454C9">
        <w:rPr>
          <w:lang w:val="et-EE"/>
        </w:rPr>
        <w:t xml:space="preserve"> on väga eri tüüpi ja väga erineva ehitusega, st </w:t>
      </w:r>
      <w:proofErr w:type="spellStart"/>
      <w:r w:rsidRPr="008454C9">
        <w:rPr>
          <w:lang w:val="et-EE"/>
        </w:rPr>
        <w:t>kergliikuri</w:t>
      </w:r>
      <w:proofErr w:type="spellEnd"/>
      <w:r w:rsidRPr="008454C9">
        <w:rPr>
          <w:lang w:val="et-EE"/>
        </w:rPr>
        <w:t xml:space="preserve"> alla käivad ka monorattad, elektrirulad ja tasakaaluliikurid ning kõigil neil ei pruugi olla spidomeetrit, et kasutaja saaks jälgida liiklusreeglina kehtestatud kiiruspiirangut ja seda järgida. Samuti, kui näiteks elektritõukerattal on spidomeeter, siis juhul, kui see suudab tehniliselt sõita 25 km/h, aga kiiruspiirang on näiteks 20 km/h, on kiirusepiirangu stabiilne järgimine oluliselt raskem, sest spidomeeter asub juhtraua küljes, aga juhtraud ei asu juhi otseses vaateväljas, sest juhi sõiduasend on püstine ja juht peab pidevalt pead langetama, et spidomeetrinäitu kontrollida. Selline pilgu ümbritsevalt ja liikluselt </w:t>
      </w:r>
      <w:proofErr w:type="spellStart"/>
      <w:r w:rsidRPr="008454C9">
        <w:rPr>
          <w:lang w:val="et-EE"/>
        </w:rPr>
        <w:t>äratoomine</w:t>
      </w:r>
      <w:proofErr w:type="spellEnd"/>
      <w:r w:rsidRPr="008454C9">
        <w:rPr>
          <w:lang w:val="et-EE"/>
        </w:rPr>
        <w:t xml:space="preserve"> on aga elektritõukeratta kui ebastabiilse sõiduki puhul </w:t>
      </w:r>
      <w:proofErr w:type="spellStart"/>
      <w:r w:rsidRPr="008454C9">
        <w:rPr>
          <w:lang w:val="et-EE"/>
        </w:rPr>
        <w:t>üliohtlik</w:t>
      </w:r>
      <w:proofErr w:type="spellEnd"/>
      <w:r w:rsidRPr="008454C9">
        <w:rPr>
          <w:lang w:val="et-EE"/>
        </w:rPr>
        <w:t xml:space="preserve"> ja võib omakorda just suurendada õnnetuste ohtu.</w:t>
      </w:r>
    </w:p>
    <w:p w14:paraId="527CB855" w14:textId="77777777" w:rsidR="00654AA0" w:rsidRPr="008454C9" w:rsidRDefault="00654AA0" w:rsidP="00654AA0">
      <w:pPr>
        <w:jc w:val="both"/>
        <w:rPr>
          <w:lang w:val="et-EE"/>
        </w:rPr>
      </w:pPr>
    </w:p>
    <w:p w14:paraId="15B86FEB" w14:textId="77777777" w:rsidR="00654AA0" w:rsidRPr="008454C9" w:rsidRDefault="00654AA0" w:rsidP="00654AA0">
      <w:pPr>
        <w:jc w:val="both"/>
        <w:rPr>
          <w:lang w:val="et-EE"/>
        </w:rPr>
      </w:pPr>
      <w:r w:rsidRPr="008454C9">
        <w:rPr>
          <w:lang w:val="et-EE"/>
        </w:rPr>
        <w:t xml:space="preserve">Üks vastuargumente üle-eestiliste piirangute puhul on ka see, et praegu legaalselt müügil ja kasutuses olevad </w:t>
      </w:r>
      <w:proofErr w:type="spellStart"/>
      <w:r w:rsidRPr="008454C9">
        <w:rPr>
          <w:lang w:val="et-EE"/>
        </w:rPr>
        <w:t>kergliikurid</w:t>
      </w:r>
      <w:proofErr w:type="spellEnd"/>
      <w:r w:rsidRPr="008454C9">
        <w:rPr>
          <w:lang w:val="et-EE"/>
        </w:rPr>
        <w:t xml:space="preserve"> on juba 25 km/h valmistajakiirusega. See tähendab, et tuleb leida lahendus, mida teha juba olemasolevate </w:t>
      </w:r>
      <w:proofErr w:type="spellStart"/>
      <w:r w:rsidRPr="008454C9">
        <w:rPr>
          <w:lang w:val="et-EE"/>
        </w:rPr>
        <w:t>kergliikuritega</w:t>
      </w:r>
      <w:proofErr w:type="spellEnd"/>
      <w:r w:rsidRPr="008454C9">
        <w:rPr>
          <w:lang w:val="et-EE"/>
        </w:rPr>
        <w:t xml:space="preserve">, st kas lubada neil edasi sõita maksimaalselt 25 km/h või kohustada neil kiirust tehniliselt või tarkvaraliselt piirama. Seejuures puudub kahjuks ülevaade, kas ja kui paljudel müügil ja kasutuses olevatel </w:t>
      </w:r>
      <w:proofErr w:type="spellStart"/>
      <w:r w:rsidRPr="008454C9">
        <w:rPr>
          <w:lang w:val="et-EE"/>
        </w:rPr>
        <w:t>kergliikuritel</w:t>
      </w:r>
      <w:proofErr w:type="spellEnd"/>
      <w:r w:rsidRPr="008454C9">
        <w:rPr>
          <w:lang w:val="et-EE"/>
        </w:rPr>
        <w:t xml:space="preserve"> selline kiiruse piiramise võimalus on.</w:t>
      </w:r>
    </w:p>
    <w:p w14:paraId="5FAA5872" w14:textId="77777777" w:rsidR="00654AA0" w:rsidRPr="008454C9" w:rsidRDefault="00654AA0" w:rsidP="00654AA0">
      <w:pPr>
        <w:jc w:val="both"/>
        <w:rPr>
          <w:lang w:val="et-EE"/>
        </w:rPr>
      </w:pPr>
    </w:p>
    <w:p w14:paraId="250FF198" w14:textId="77777777" w:rsidR="00654AA0" w:rsidRPr="008454C9" w:rsidRDefault="00654AA0" w:rsidP="00654AA0">
      <w:pPr>
        <w:jc w:val="both"/>
        <w:rPr>
          <w:lang w:val="et-EE"/>
        </w:rPr>
      </w:pPr>
      <w:r w:rsidRPr="008454C9">
        <w:rPr>
          <w:lang w:val="et-EE"/>
        </w:rPr>
        <w:t xml:space="preserve">Lisaks tuleb kiiruse reguleerimisel arvestada ka seda, et näiteks elektrilistel jalgratastel on Euroopa Liidu nõuete kohaselt lubatud maksimumkiirus mootori abil 25 km/h ehk sama, mis Eestis </w:t>
      </w:r>
      <w:proofErr w:type="spellStart"/>
      <w:r w:rsidRPr="008454C9">
        <w:rPr>
          <w:lang w:val="et-EE"/>
        </w:rPr>
        <w:t>kergliikuritel</w:t>
      </w:r>
      <w:proofErr w:type="spellEnd"/>
      <w:r w:rsidRPr="008454C9">
        <w:rPr>
          <w:lang w:val="et-EE"/>
        </w:rPr>
        <w:t>.</w:t>
      </w:r>
    </w:p>
    <w:p w14:paraId="6FB42870" w14:textId="77777777" w:rsidR="00654AA0" w:rsidRPr="008454C9" w:rsidRDefault="00654AA0" w:rsidP="00654AA0">
      <w:pPr>
        <w:jc w:val="both"/>
        <w:rPr>
          <w:lang w:val="et-EE"/>
        </w:rPr>
      </w:pPr>
    </w:p>
    <w:p w14:paraId="6D8030D1" w14:textId="77777777" w:rsidR="00654AA0" w:rsidRPr="008454C9" w:rsidRDefault="00654AA0" w:rsidP="00654AA0">
      <w:pPr>
        <w:jc w:val="both"/>
        <w:rPr>
          <w:lang w:val="et-EE"/>
        </w:rPr>
      </w:pPr>
      <w:r w:rsidRPr="008454C9">
        <w:rPr>
          <w:lang w:val="et-EE"/>
        </w:rPr>
        <w:t>Kui vaadata juurde ka teiste riikide praktikat kiiruse reguleerimisel, on enamikes EL</w:t>
      </w:r>
      <w:r w:rsidRPr="008454C9">
        <w:rPr>
          <w:lang w:val="et-EE"/>
        </w:rPr>
        <w:noBreakHyphen/>
        <w:t>i riikides piirkiiruseks 25 km/h.</w:t>
      </w:r>
    </w:p>
    <w:p w14:paraId="69DDC3ED" w14:textId="77777777" w:rsidR="00654AA0" w:rsidRPr="008454C9" w:rsidRDefault="00654AA0" w:rsidP="00654AA0">
      <w:pPr>
        <w:jc w:val="both"/>
        <w:rPr>
          <w:lang w:val="et-EE"/>
        </w:rPr>
      </w:pPr>
    </w:p>
    <w:p w14:paraId="7BB23AA1" w14:textId="77777777" w:rsidR="00654AA0" w:rsidRPr="008454C9" w:rsidRDefault="00654AA0" w:rsidP="00654AA0">
      <w:pPr>
        <w:jc w:val="both"/>
        <w:rPr>
          <w:lang w:val="et-EE"/>
        </w:rPr>
      </w:pPr>
      <w:r w:rsidRPr="008454C9">
        <w:rPr>
          <w:lang w:val="et-EE"/>
        </w:rPr>
        <w:t xml:space="preserve">Seega arvestades, et peamiselt juhtuvad õnnetused </w:t>
      </w:r>
      <w:proofErr w:type="spellStart"/>
      <w:r w:rsidRPr="008454C9">
        <w:rPr>
          <w:lang w:val="et-EE"/>
        </w:rPr>
        <w:t>laenukergliikuritega</w:t>
      </w:r>
      <w:proofErr w:type="spellEnd"/>
      <w:r w:rsidRPr="008454C9">
        <w:rPr>
          <w:lang w:val="et-EE"/>
        </w:rPr>
        <w:t xml:space="preserve"> ja enamik neist just nädalavahetuseti ning õhtustel ja öistel aegadel ning märkimisväärses osas on tegu just joobes juhtidega, on põhjendatud, et kiiruse piiramise meetmeid fookustatakse just </w:t>
      </w:r>
      <w:proofErr w:type="spellStart"/>
      <w:r w:rsidRPr="008454C9">
        <w:rPr>
          <w:lang w:val="et-EE"/>
        </w:rPr>
        <w:t>laenukergliikurite</w:t>
      </w:r>
      <w:proofErr w:type="spellEnd"/>
      <w:r w:rsidRPr="008454C9">
        <w:rPr>
          <w:lang w:val="et-EE"/>
        </w:rPr>
        <w:t xml:space="preserve"> kasutajatele kui peamisele ja kõige suuremale riskigrupile. Inimeste käitumismuster on sageli selline, et enne õhtul pidutsema minemist ei mõelda läbi, kuidas hiljem turvaliselt koju saadakse. Kui jala koju minemiseks on maa liiga pikk, hilistel õhtutundidel ühissõidukid enam ei sõida ja taksot peetakse liiga kulukaks, alkoholi tarvitanuna mootorsõiduki rooli istumine võib aga kaasa tuua hulgaliselt ebameeldivusi (suur rahatrahv, juhtimisõiguse äravõtmine, kehvemal juhul arest), siis valitakse koju sõitmiseks sageli </w:t>
      </w:r>
      <w:proofErr w:type="spellStart"/>
      <w:r w:rsidRPr="008454C9">
        <w:rPr>
          <w:lang w:val="et-EE"/>
        </w:rPr>
        <w:t>laenukergliikur</w:t>
      </w:r>
      <w:proofErr w:type="spellEnd"/>
      <w:r w:rsidRPr="008454C9">
        <w:rPr>
          <w:lang w:val="et-EE"/>
        </w:rPr>
        <w:t xml:space="preserve">, sest see on hõlpsasti kättesaadav ja enamasti mugavalt lähikonnast võtta. Samuti on </w:t>
      </w:r>
      <w:proofErr w:type="spellStart"/>
      <w:r w:rsidRPr="008454C9">
        <w:rPr>
          <w:lang w:val="et-EE"/>
        </w:rPr>
        <w:t>kergliikuri</w:t>
      </w:r>
      <w:proofErr w:type="spellEnd"/>
      <w:r w:rsidRPr="008454C9">
        <w:rPr>
          <w:lang w:val="et-EE"/>
        </w:rPr>
        <w:t xml:space="preserve"> joobes juhtimisel suhteliselt väike tõenäosus vahele jääda ja vahelejäämisel ei ole karistus selle eest suur. Neid </w:t>
      </w:r>
      <w:proofErr w:type="spellStart"/>
      <w:r w:rsidRPr="008454C9">
        <w:rPr>
          <w:lang w:val="et-EE"/>
        </w:rPr>
        <w:t>pidutsejaid</w:t>
      </w:r>
      <w:proofErr w:type="spellEnd"/>
      <w:r w:rsidRPr="008454C9">
        <w:rPr>
          <w:lang w:val="et-EE"/>
        </w:rPr>
        <w:t xml:space="preserve">, kes teadlikult lähevad õhtul pidutsema isikliku </w:t>
      </w:r>
      <w:proofErr w:type="spellStart"/>
      <w:r w:rsidRPr="008454C9">
        <w:rPr>
          <w:lang w:val="et-EE"/>
        </w:rPr>
        <w:t>kergliikuriga</w:t>
      </w:r>
      <w:proofErr w:type="spellEnd"/>
      <w:r w:rsidRPr="008454C9">
        <w:rPr>
          <w:lang w:val="et-EE"/>
        </w:rPr>
        <w:t xml:space="preserve">, et sellega hiljem koju sõita, on tõenäoliselt väga vähe. Seega on vaja keskenduda piirangute kehtestamisel just </w:t>
      </w:r>
      <w:proofErr w:type="spellStart"/>
      <w:r w:rsidRPr="008454C9">
        <w:rPr>
          <w:lang w:val="et-EE"/>
        </w:rPr>
        <w:t>laenukergliikuri</w:t>
      </w:r>
      <w:proofErr w:type="spellEnd"/>
      <w:r w:rsidRPr="008454C9">
        <w:rPr>
          <w:lang w:val="et-EE"/>
        </w:rPr>
        <w:t xml:space="preserve"> kasutajatele kui suurimale riskigrupile.</w:t>
      </w:r>
    </w:p>
    <w:p w14:paraId="7F802307" w14:textId="77777777" w:rsidR="00654AA0" w:rsidRPr="008454C9" w:rsidRDefault="00654AA0" w:rsidP="00654AA0">
      <w:pPr>
        <w:jc w:val="both"/>
        <w:rPr>
          <w:lang w:val="et-EE"/>
        </w:rPr>
      </w:pPr>
    </w:p>
    <w:p w14:paraId="71CCBD26" w14:textId="77777777" w:rsidR="00654AA0" w:rsidRPr="008454C9" w:rsidRDefault="00654AA0" w:rsidP="00654AA0">
      <w:pPr>
        <w:jc w:val="both"/>
        <w:rPr>
          <w:lang w:val="et-EE"/>
        </w:rPr>
      </w:pPr>
      <w:proofErr w:type="spellStart"/>
      <w:r w:rsidRPr="008454C9">
        <w:rPr>
          <w:lang w:val="et-EE"/>
        </w:rPr>
        <w:t>LS-i</w:t>
      </w:r>
      <w:proofErr w:type="spellEnd"/>
      <w:r w:rsidRPr="008454C9">
        <w:rPr>
          <w:lang w:val="et-EE"/>
        </w:rPr>
        <w:t xml:space="preserve"> lisatava 12</w:t>
      </w:r>
      <w:r w:rsidRPr="008454C9">
        <w:rPr>
          <w:vertAlign w:val="superscript"/>
          <w:lang w:val="et-EE"/>
        </w:rPr>
        <w:t>2</w:t>
      </w:r>
      <w:r w:rsidRPr="008454C9">
        <w:rPr>
          <w:lang w:val="et-EE"/>
        </w:rPr>
        <w:t xml:space="preserve">. peatüki alusel saavad </w:t>
      </w:r>
      <w:proofErr w:type="spellStart"/>
      <w:r w:rsidRPr="008454C9">
        <w:rPr>
          <w:lang w:val="et-EE"/>
        </w:rPr>
        <w:t>KOV-i</w:t>
      </w:r>
      <w:proofErr w:type="spellEnd"/>
      <w:r w:rsidRPr="008454C9">
        <w:rPr>
          <w:lang w:val="et-EE"/>
        </w:rPr>
        <w:t xml:space="preserve"> üksused võimaluse seada sõidukite kasutamisele geograafilisi, ajalisi ja sõidukiiruse piiranguid. Täpsemalt saab </w:t>
      </w:r>
      <w:proofErr w:type="spellStart"/>
      <w:r w:rsidRPr="008454C9">
        <w:rPr>
          <w:lang w:val="et-EE"/>
        </w:rPr>
        <w:t>KOV-i</w:t>
      </w:r>
      <w:proofErr w:type="spellEnd"/>
      <w:r w:rsidRPr="008454C9">
        <w:rPr>
          <w:lang w:val="et-EE"/>
        </w:rPr>
        <w:t xml:space="preserve"> üksus õiguse kehtestada ettevõtja rendile või üürile antavatele sõidukitele tehnilise funktsionaalsuse nõude, mille abil on võimalik seada sõiduki kasutamisele geograafilisi, ajalisi ning sõidukiiruse ja parkimise piiranguid.</w:t>
      </w:r>
    </w:p>
    <w:p w14:paraId="56815383" w14:textId="77777777" w:rsidR="00654AA0" w:rsidRPr="008454C9" w:rsidRDefault="00654AA0" w:rsidP="00654AA0">
      <w:pPr>
        <w:jc w:val="both"/>
        <w:rPr>
          <w:lang w:val="et-EE"/>
        </w:rPr>
      </w:pPr>
    </w:p>
    <w:p w14:paraId="3A6DBA68" w14:textId="1187FF4A" w:rsidR="00654AA0" w:rsidRPr="008454C9" w:rsidRDefault="00654AA0" w:rsidP="00654AA0">
      <w:pPr>
        <w:jc w:val="both"/>
        <w:rPr>
          <w:lang w:val="et-EE"/>
        </w:rPr>
      </w:pPr>
      <w:r w:rsidRPr="008454C9">
        <w:rPr>
          <w:lang w:val="et-EE"/>
        </w:rPr>
        <w:t>Seda tehnilise funktsionaalsuse nõuet kasutades saab omavalitsusüksus võimaluse piirata sõidukite kiirust piirkonniti</w:t>
      </w:r>
      <w:r w:rsidR="006C2583" w:rsidRPr="008454C9">
        <w:rPr>
          <w:lang w:val="et-EE"/>
        </w:rPr>
        <w:t xml:space="preserve"> või ajaliselt</w:t>
      </w:r>
      <w:r w:rsidRPr="008454C9">
        <w:rPr>
          <w:lang w:val="et-EE"/>
        </w:rPr>
        <w:t xml:space="preserve"> </w:t>
      </w:r>
      <w:r w:rsidR="000C1AC4" w:rsidRPr="008454C9">
        <w:rPr>
          <w:lang w:val="et-EE"/>
        </w:rPr>
        <w:t xml:space="preserve">kuni </w:t>
      </w:r>
      <w:r w:rsidRPr="008454C9">
        <w:rPr>
          <w:lang w:val="et-EE"/>
        </w:rPr>
        <w:t>1</w:t>
      </w:r>
      <w:r w:rsidR="000C1AC4" w:rsidRPr="008454C9">
        <w:rPr>
          <w:lang w:val="et-EE"/>
        </w:rPr>
        <w:t>0</w:t>
      </w:r>
      <w:r w:rsidRPr="008454C9">
        <w:rPr>
          <w:lang w:val="et-EE"/>
        </w:rPr>
        <w:t xml:space="preserve"> kilomeetrini tunnis. </w:t>
      </w:r>
    </w:p>
    <w:p w14:paraId="1E94FE40" w14:textId="77777777" w:rsidR="00654AA0" w:rsidRPr="008454C9" w:rsidRDefault="00654AA0" w:rsidP="00654AA0">
      <w:pPr>
        <w:jc w:val="both"/>
        <w:rPr>
          <w:lang w:val="et-EE"/>
        </w:rPr>
      </w:pPr>
    </w:p>
    <w:p w14:paraId="54EAA841" w14:textId="77777777" w:rsidR="00654AA0" w:rsidRPr="008454C9" w:rsidRDefault="00654AA0" w:rsidP="00654AA0">
      <w:pPr>
        <w:jc w:val="both"/>
        <w:rPr>
          <w:lang w:val="et-EE"/>
        </w:rPr>
      </w:pPr>
      <w:r w:rsidRPr="008454C9">
        <w:rPr>
          <w:lang w:val="et-EE"/>
        </w:rPr>
        <w:t xml:space="preserve">Omavalitsusüksuse kaudu piirangute korraldamine aitab diferentseerida nõuete vajadust piirkonniti, sest mitte igal pool ei pruugi olla vajadust peatükis kirjeldatud piirangute kehtestamiseks. Piirangute kehtestamisel peab omavalitsusüksus kaaluma piirangute kehtestamise sobivust, vajalikkust ja mõõdukust. Piirangud saavad eelkõige olla tingitud vajadusest tagada ohutus. Seega peab </w:t>
      </w:r>
      <w:r w:rsidRPr="008454C9">
        <w:rPr>
          <w:lang w:val="et-EE"/>
        </w:rPr>
        <w:lastRenderedPageBreak/>
        <w:t xml:space="preserve">omavalitsusüksus kaaluma, millistest asjaoludest olenevalt on piiranguid vaja, näiteks võivad piirangud olla kantud vajadusest tagada ohutus rahvarohketes kohtades, parkides, promenaadidel, tiheda jalakäija liiklusega aladel, teatud riiklikel pühadel või muul ajal piirkondades, kus sageli leiab aset riskikäitumine (näiteks baaride </w:t>
      </w:r>
      <w:proofErr w:type="spellStart"/>
      <w:r w:rsidRPr="008454C9">
        <w:rPr>
          <w:lang w:val="et-EE"/>
        </w:rPr>
        <w:t>vmt</w:t>
      </w:r>
      <w:proofErr w:type="spellEnd"/>
      <w:r w:rsidRPr="008454C9">
        <w:rPr>
          <w:lang w:val="et-EE"/>
        </w:rPr>
        <w:t xml:space="preserve"> taoliste lõbustusasutuste läheduses) või laiemalt ajal, mil on riskikäitumine on sagedasem (nt nädalavahetustel). </w:t>
      </w:r>
      <w:proofErr w:type="spellStart"/>
      <w:r w:rsidRPr="008454C9">
        <w:rPr>
          <w:lang w:val="et-EE"/>
        </w:rPr>
        <w:t>KOV</w:t>
      </w:r>
      <w:r w:rsidRPr="008454C9">
        <w:rPr>
          <w:lang w:val="et-EE"/>
        </w:rPr>
        <w:noBreakHyphen/>
        <w:t>i</w:t>
      </w:r>
      <w:proofErr w:type="spellEnd"/>
      <w:r w:rsidRPr="008454C9">
        <w:rPr>
          <w:lang w:val="et-EE"/>
        </w:rPr>
        <w:t xml:space="preserve"> üksus võib nõuete kehtestamise seada sõltuvusse nt sõiduki liigist, ettevõtja renditavate või üüritavate sõidukite arvust, üüri- või rendiperioodi pikkusest või muust üüri- või renditeenusele iseloomulikust asjaolust. Näiteks võib </w:t>
      </w:r>
      <w:proofErr w:type="spellStart"/>
      <w:r w:rsidRPr="008454C9">
        <w:rPr>
          <w:lang w:val="et-EE"/>
        </w:rPr>
        <w:t>KOV-i</w:t>
      </w:r>
      <w:proofErr w:type="spellEnd"/>
      <w:r w:rsidRPr="008454C9">
        <w:rPr>
          <w:lang w:val="et-EE"/>
        </w:rPr>
        <w:t xml:space="preserve"> üksus seada nõuete kohaldumise sõltuvusse sellest, kas tegu on n-ö massteenusega, sh nt et kas sõidukeid saab tänavalt hõlpsasti üürida ja rentida ning kas teenuse tellimine ja tasu maksmine toimub infoühiskonnateenuse vahendusel.</w:t>
      </w:r>
    </w:p>
    <w:p w14:paraId="494598A2" w14:textId="77777777" w:rsidR="00654AA0" w:rsidRPr="008454C9" w:rsidRDefault="00654AA0" w:rsidP="00654AA0">
      <w:pPr>
        <w:jc w:val="both"/>
        <w:rPr>
          <w:lang w:val="et-EE"/>
        </w:rPr>
      </w:pPr>
    </w:p>
    <w:p w14:paraId="0DFD6296" w14:textId="77777777" w:rsidR="00654AA0" w:rsidRPr="008454C9" w:rsidRDefault="00654AA0" w:rsidP="00654AA0">
      <w:pPr>
        <w:jc w:val="both"/>
        <w:rPr>
          <w:lang w:val="et-EE"/>
        </w:rPr>
      </w:pPr>
      <w:r w:rsidRPr="008454C9">
        <w:rPr>
          <w:lang w:val="et-EE"/>
        </w:rPr>
        <w:t xml:space="preserve">Seejuures ei välista uus regulatsioon ka seni toimivat koostööd </w:t>
      </w:r>
      <w:proofErr w:type="spellStart"/>
      <w:r w:rsidRPr="008454C9">
        <w:rPr>
          <w:lang w:val="et-EE"/>
        </w:rPr>
        <w:t>KOV</w:t>
      </w:r>
      <w:r w:rsidRPr="008454C9">
        <w:rPr>
          <w:lang w:val="et-EE"/>
        </w:rPr>
        <w:noBreakHyphen/>
        <w:t>i</w:t>
      </w:r>
      <w:proofErr w:type="spellEnd"/>
      <w:r w:rsidRPr="008454C9">
        <w:rPr>
          <w:lang w:val="et-EE"/>
        </w:rPr>
        <w:t xml:space="preserve"> üksuste ja ettevõtjate vahel, kus koostöövormis lepitakse kokku muud vajalikud piirangud.</w:t>
      </w:r>
    </w:p>
    <w:p w14:paraId="4CBBBEE7" w14:textId="77777777" w:rsidR="00654AA0" w:rsidRPr="008454C9" w:rsidRDefault="00654AA0" w:rsidP="00654AA0">
      <w:pPr>
        <w:jc w:val="both"/>
        <w:rPr>
          <w:lang w:val="et-EE"/>
        </w:rPr>
      </w:pPr>
    </w:p>
    <w:p w14:paraId="5997766A" w14:textId="77777777" w:rsidR="00654AA0" w:rsidRPr="008454C9" w:rsidRDefault="00654AA0" w:rsidP="00654AA0">
      <w:pPr>
        <w:jc w:val="both"/>
        <w:rPr>
          <w:lang w:val="et-EE"/>
        </w:rPr>
      </w:pPr>
      <w:r w:rsidRPr="008454C9">
        <w:rPr>
          <w:lang w:val="et-EE"/>
        </w:rPr>
        <w:t xml:space="preserve">Siinjuures rõhutame veel kord, et peale käesoleva seadusega kehtestatavate nõuete, kohustab juba kehtiv LS </w:t>
      </w:r>
      <w:proofErr w:type="spellStart"/>
      <w:r w:rsidRPr="008454C9">
        <w:rPr>
          <w:lang w:val="et-EE"/>
        </w:rPr>
        <w:t>kergliikurijuhti</w:t>
      </w:r>
      <w:proofErr w:type="spellEnd"/>
      <w:r w:rsidRPr="008454C9">
        <w:rPr>
          <w:lang w:val="et-EE"/>
        </w:rPr>
        <w:t xml:space="preserve">, jalgratturit ja </w:t>
      </w:r>
      <w:proofErr w:type="spellStart"/>
      <w:r w:rsidRPr="008454C9">
        <w:rPr>
          <w:lang w:val="et-EE"/>
        </w:rPr>
        <w:t>pisimopeedijuhti</w:t>
      </w:r>
      <w:proofErr w:type="spellEnd"/>
      <w:r w:rsidRPr="008454C9">
        <w:rPr>
          <w:lang w:val="et-EE"/>
        </w:rPr>
        <w:t xml:space="preserve"> vahetus läheduses olevast jalakäijast mööduma kiirusega, mis ei erine oluliselt jalakäija kiirusest ja võimaldab jalakäijast ohutult mööduda. See on fundamentaalne nõue, mille järgimine on lihtne ja efektiivne ning tagab alati kaasliiklejate ohutuse.</w:t>
      </w:r>
    </w:p>
    <w:p w14:paraId="22A699D3" w14:textId="77777777" w:rsidR="00654AA0" w:rsidRPr="008454C9" w:rsidRDefault="00654AA0" w:rsidP="00654AA0">
      <w:pPr>
        <w:jc w:val="both"/>
        <w:rPr>
          <w:bCs/>
          <w:lang w:val="et-EE"/>
        </w:rPr>
      </w:pPr>
    </w:p>
    <w:p w14:paraId="6C67FAE8" w14:textId="494DAB34" w:rsidR="00654AA0" w:rsidRPr="008454C9" w:rsidRDefault="00654AA0" w:rsidP="00654AA0">
      <w:pPr>
        <w:jc w:val="both"/>
        <w:rPr>
          <w:b/>
          <w:bCs/>
          <w:lang w:val="et-EE"/>
        </w:rPr>
      </w:pPr>
      <w:proofErr w:type="spellStart"/>
      <w:r w:rsidRPr="008454C9">
        <w:rPr>
          <w:b/>
          <w:bCs/>
          <w:lang w:val="et-EE"/>
        </w:rPr>
        <w:t>LS-i</w:t>
      </w:r>
      <w:proofErr w:type="spellEnd"/>
      <w:r w:rsidRPr="008454C9">
        <w:rPr>
          <w:b/>
          <w:bCs/>
          <w:lang w:val="et-EE"/>
        </w:rPr>
        <w:t xml:space="preserve"> §-des 190</w:t>
      </w:r>
      <w:r w:rsidRPr="008454C9">
        <w:rPr>
          <w:b/>
          <w:bCs/>
          <w:vertAlign w:val="superscript"/>
          <w:lang w:val="et-EE"/>
        </w:rPr>
        <w:t>15</w:t>
      </w:r>
      <w:r w:rsidRPr="008454C9">
        <w:rPr>
          <w:b/>
          <w:bCs/>
          <w:lang w:val="et-EE"/>
        </w:rPr>
        <w:t>–190</w:t>
      </w:r>
      <w:r w:rsidRPr="008454C9">
        <w:rPr>
          <w:b/>
          <w:bCs/>
          <w:vertAlign w:val="superscript"/>
          <w:lang w:val="et-EE"/>
        </w:rPr>
        <w:t>1</w:t>
      </w:r>
      <w:r w:rsidR="00A10208" w:rsidRPr="008454C9">
        <w:rPr>
          <w:b/>
          <w:bCs/>
          <w:vertAlign w:val="superscript"/>
          <w:lang w:val="et-EE"/>
        </w:rPr>
        <w:t>6</w:t>
      </w:r>
      <w:r w:rsidRPr="008454C9">
        <w:rPr>
          <w:bCs/>
          <w:lang w:val="et-EE"/>
        </w:rPr>
        <w:t xml:space="preserve"> sätestatakse riikliku järelevalve teostamine majandustegevuse nõuete üle. Kuivõrd enamik nõuete kehtestamisest on </w:t>
      </w:r>
      <w:proofErr w:type="spellStart"/>
      <w:r w:rsidRPr="008454C9">
        <w:rPr>
          <w:bCs/>
          <w:lang w:val="et-EE"/>
        </w:rPr>
        <w:t>KOV-i</w:t>
      </w:r>
      <w:proofErr w:type="spellEnd"/>
      <w:r w:rsidRPr="008454C9">
        <w:rPr>
          <w:bCs/>
          <w:lang w:val="et-EE"/>
        </w:rPr>
        <w:t xml:space="preserve"> üksuse pädevuses, on ka järelevalvepädevus nende eest antud </w:t>
      </w:r>
      <w:proofErr w:type="spellStart"/>
      <w:r w:rsidRPr="008454C9">
        <w:rPr>
          <w:bCs/>
          <w:lang w:val="et-EE"/>
        </w:rPr>
        <w:t>KOV-i</w:t>
      </w:r>
      <w:proofErr w:type="spellEnd"/>
      <w:r w:rsidRPr="008454C9">
        <w:rPr>
          <w:bCs/>
          <w:lang w:val="et-EE"/>
        </w:rPr>
        <w:t xml:space="preserve"> üksusele. KOV üksusele antakse järelevalve teostamiseks õigus kohaldada korrakaitseseaduse §-des 30, 31, 32, 49, 50, 51, 52 ja 53 sätestatud riikliku järelevalve erimeetmeid. Vallasasja läbivaatusega ja valdusesse sisenemisega ning valduse läbivaatamisega seotud erimeetmete õiguse andmine on vajalik, et KOV üksusel oleks võimalik kontrollida järelevalveobjektile kehtestatud nõuete täitmist, st nt kas </w:t>
      </w:r>
      <w:proofErr w:type="spellStart"/>
      <w:r w:rsidRPr="008454C9">
        <w:rPr>
          <w:bCs/>
          <w:lang w:val="et-EE"/>
        </w:rPr>
        <w:t>kergliikuri</w:t>
      </w:r>
      <w:proofErr w:type="spellEnd"/>
      <w:r w:rsidRPr="008454C9">
        <w:rPr>
          <w:bCs/>
          <w:lang w:val="et-EE"/>
        </w:rPr>
        <w:t xml:space="preserve"> kasutamisel rakenduvad asjaomased KOV kehtestatud piirangud. Sealhulgas võib olla vajadus seejuures siseneda ka ettevõtja valdusesse ja veenduda kas ja kuidas KOV kehtestatud piirangud </w:t>
      </w:r>
      <w:r w:rsidR="00EB2711" w:rsidRPr="008454C9">
        <w:rPr>
          <w:bCs/>
          <w:lang w:val="et-EE"/>
        </w:rPr>
        <w:t xml:space="preserve">ettevõtja poolt </w:t>
      </w:r>
      <w:r w:rsidR="008E190E" w:rsidRPr="008454C9">
        <w:rPr>
          <w:bCs/>
          <w:lang w:val="et-EE"/>
        </w:rPr>
        <w:t xml:space="preserve">tehnoloogiliselt läbi sõidukite </w:t>
      </w:r>
      <w:proofErr w:type="spellStart"/>
      <w:r w:rsidR="008E190E" w:rsidRPr="008454C9">
        <w:rPr>
          <w:bCs/>
          <w:lang w:val="et-EE"/>
        </w:rPr>
        <w:t>kaughalduse</w:t>
      </w:r>
      <w:proofErr w:type="spellEnd"/>
      <w:r w:rsidR="008E190E" w:rsidRPr="008454C9">
        <w:rPr>
          <w:bCs/>
          <w:lang w:val="et-EE"/>
        </w:rPr>
        <w:t xml:space="preserve"> </w:t>
      </w:r>
      <w:r w:rsidR="009D64E1" w:rsidRPr="008454C9">
        <w:rPr>
          <w:bCs/>
          <w:lang w:val="et-EE"/>
        </w:rPr>
        <w:t xml:space="preserve">rakendatud </w:t>
      </w:r>
      <w:r w:rsidRPr="008454C9">
        <w:rPr>
          <w:bCs/>
          <w:lang w:val="et-EE"/>
        </w:rPr>
        <w:t xml:space="preserve">on. Vallasasja </w:t>
      </w:r>
      <w:proofErr w:type="spellStart"/>
      <w:r w:rsidRPr="008454C9">
        <w:rPr>
          <w:bCs/>
          <w:lang w:val="et-EE"/>
        </w:rPr>
        <w:t>hoiulevõtmine</w:t>
      </w:r>
      <w:proofErr w:type="spellEnd"/>
      <w:r w:rsidRPr="008454C9">
        <w:rPr>
          <w:bCs/>
          <w:lang w:val="et-EE"/>
        </w:rPr>
        <w:t xml:space="preserve"> võib samuti nõuete täitmise tuvastamiseks vajalik olla.</w:t>
      </w:r>
    </w:p>
    <w:p w14:paraId="6C118C84" w14:textId="77777777" w:rsidR="00654AA0" w:rsidRPr="008454C9" w:rsidRDefault="00654AA0" w:rsidP="00654AA0">
      <w:pPr>
        <w:jc w:val="both"/>
        <w:rPr>
          <w:bCs/>
          <w:lang w:val="et-EE"/>
        </w:rPr>
      </w:pPr>
    </w:p>
    <w:p w14:paraId="78489611" w14:textId="43ADBA5D" w:rsidR="00654AA0" w:rsidRPr="008454C9" w:rsidRDefault="00654AA0" w:rsidP="00654AA0">
      <w:pPr>
        <w:jc w:val="both"/>
        <w:rPr>
          <w:lang w:val="et-EE"/>
        </w:rPr>
      </w:pPr>
      <w:proofErr w:type="spellStart"/>
      <w:r w:rsidRPr="008454C9">
        <w:rPr>
          <w:lang w:val="et-EE"/>
        </w:rPr>
        <w:t>LS-i</w:t>
      </w:r>
      <w:proofErr w:type="spellEnd"/>
      <w:r w:rsidRPr="008454C9">
        <w:rPr>
          <w:lang w:val="et-EE"/>
        </w:rPr>
        <w:t xml:space="preserve"> §-ga 190</w:t>
      </w:r>
      <w:r w:rsidRPr="008454C9">
        <w:rPr>
          <w:vertAlign w:val="superscript"/>
          <w:lang w:val="et-EE"/>
        </w:rPr>
        <w:t>1</w:t>
      </w:r>
      <w:r w:rsidR="00A10208" w:rsidRPr="008454C9">
        <w:rPr>
          <w:vertAlign w:val="superscript"/>
          <w:lang w:val="et-EE"/>
        </w:rPr>
        <w:t>6</w:t>
      </w:r>
      <w:r w:rsidRPr="008454C9">
        <w:rPr>
          <w:lang w:val="et-EE"/>
        </w:rPr>
        <w:t xml:space="preserve"> antakse veel ühe erimeetmena omavalitsusüksusele kontrolltehingu tegemise õigus. Kontrolltehing tehakse </w:t>
      </w:r>
      <w:r w:rsidR="004C7558" w:rsidRPr="008454C9">
        <w:rPr>
          <w:lang w:val="et-EE"/>
        </w:rPr>
        <w:t xml:space="preserve">tarbijakaitseseaduse </w:t>
      </w:r>
      <w:r w:rsidRPr="008454C9">
        <w:rPr>
          <w:lang w:val="et-EE"/>
        </w:rPr>
        <w:t xml:space="preserve">§ 63 lõigetes 2–9 ja 11 sätestatud tingimustel ja korras. </w:t>
      </w:r>
    </w:p>
    <w:p w14:paraId="13B1FC98" w14:textId="77777777" w:rsidR="00654AA0" w:rsidRPr="008454C9" w:rsidRDefault="00654AA0" w:rsidP="00654AA0">
      <w:pPr>
        <w:jc w:val="both"/>
        <w:rPr>
          <w:lang w:val="et-EE"/>
        </w:rPr>
      </w:pPr>
    </w:p>
    <w:p w14:paraId="2E3414C8" w14:textId="77777777" w:rsidR="00654AA0" w:rsidRPr="008454C9" w:rsidRDefault="00654AA0" w:rsidP="00654AA0">
      <w:pPr>
        <w:jc w:val="both"/>
        <w:rPr>
          <w:lang w:val="et-EE"/>
        </w:rPr>
      </w:pPr>
      <w:r w:rsidRPr="008454C9">
        <w:rPr>
          <w:lang w:val="et-EE"/>
        </w:rPr>
        <w:t xml:space="preserve">Kontrolltehingu tegemise õiguse andmise eesmärk on võimaldada omavalitsusüksuse ametiisikul sõiduki kasutamise kaudu kontrollida </w:t>
      </w:r>
      <w:proofErr w:type="spellStart"/>
      <w:r w:rsidRPr="008454C9">
        <w:rPr>
          <w:lang w:val="et-EE"/>
        </w:rPr>
        <w:t>LS</w:t>
      </w:r>
      <w:r w:rsidRPr="008454C9">
        <w:rPr>
          <w:lang w:val="et-EE"/>
        </w:rPr>
        <w:noBreakHyphen/>
        <w:t>i</w:t>
      </w:r>
      <w:proofErr w:type="spellEnd"/>
      <w:r w:rsidRPr="008454C9">
        <w:rPr>
          <w:lang w:val="et-EE"/>
        </w:rPr>
        <w:t xml:space="preserve"> § 190</w:t>
      </w:r>
      <w:r w:rsidRPr="008454C9">
        <w:rPr>
          <w:vertAlign w:val="superscript"/>
          <w:lang w:val="et-EE"/>
        </w:rPr>
        <w:t>14</w:t>
      </w:r>
      <w:r w:rsidRPr="008454C9">
        <w:rPr>
          <w:lang w:val="et-EE"/>
        </w:rPr>
        <w:t xml:space="preserve"> alusel kehtestatud piirangute täitmist. Kontrolltehingu tegemise eelduseks on see, et muu riikliku järelevalve meetmega ei ole võimalik või on oluliselt raskem nõuete täitmise üle järelevalve tegemine. Kontrolltehing võimaldabki omavalitsusüksusel liikluses adekvaatselt hinnata seda, kas </w:t>
      </w:r>
      <w:proofErr w:type="spellStart"/>
      <w:r w:rsidRPr="008454C9">
        <w:rPr>
          <w:lang w:val="et-EE"/>
        </w:rPr>
        <w:t>LS</w:t>
      </w:r>
      <w:r w:rsidRPr="008454C9">
        <w:rPr>
          <w:lang w:val="et-EE"/>
        </w:rPr>
        <w:noBreakHyphen/>
        <w:t>i</w:t>
      </w:r>
      <w:proofErr w:type="spellEnd"/>
      <w:r w:rsidRPr="008454C9">
        <w:rPr>
          <w:lang w:val="et-EE"/>
        </w:rPr>
        <w:t xml:space="preserve"> § 190</w:t>
      </w:r>
      <w:r w:rsidRPr="008454C9">
        <w:rPr>
          <w:vertAlign w:val="superscript"/>
          <w:lang w:val="et-EE"/>
        </w:rPr>
        <w:t>14</w:t>
      </w:r>
      <w:r w:rsidRPr="008454C9">
        <w:rPr>
          <w:lang w:val="et-EE"/>
        </w:rPr>
        <w:t xml:space="preserve"> alusel kehtestatud piirangud ka tegelikult toimivad – ilma sõidukit rentimata või üürimata võib kehtestatud piirangute kontrollimine olla oluliselt raskendatud. </w:t>
      </w:r>
      <w:proofErr w:type="spellStart"/>
      <w:r w:rsidRPr="008454C9">
        <w:rPr>
          <w:lang w:val="et-EE"/>
        </w:rPr>
        <w:t>KorS-i</w:t>
      </w:r>
      <w:proofErr w:type="spellEnd"/>
      <w:r w:rsidRPr="008454C9">
        <w:rPr>
          <w:lang w:val="et-EE"/>
        </w:rPr>
        <w:t xml:space="preserve"> § 49 lõike 1 punktiga 7 antud õigus ei võimalda </w:t>
      </w:r>
      <w:proofErr w:type="spellStart"/>
      <w:r w:rsidRPr="008454C9">
        <w:rPr>
          <w:lang w:val="et-EE"/>
        </w:rPr>
        <w:t>LS</w:t>
      </w:r>
      <w:r w:rsidRPr="008454C9">
        <w:rPr>
          <w:lang w:val="et-EE"/>
        </w:rPr>
        <w:noBreakHyphen/>
        <w:t>i</w:t>
      </w:r>
      <w:proofErr w:type="spellEnd"/>
      <w:r w:rsidRPr="008454C9">
        <w:rPr>
          <w:lang w:val="et-EE"/>
        </w:rPr>
        <w:t xml:space="preserve"> § 190</w:t>
      </w:r>
      <w:r w:rsidRPr="008454C9">
        <w:rPr>
          <w:vertAlign w:val="superscript"/>
          <w:lang w:val="et-EE"/>
        </w:rPr>
        <w:t>14</w:t>
      </w:r>
      <w:r w:rsidRPr="008454C9">
        <w:rPr>
          <w:lang w:val="et-EE"/>
        </w:rPr>
        <w:t xml:space="preserve"> sätestatud nõuete kontrollimist liikluses asjakohaselt teha. </w:t>
      </w:r>
      <w:proofErr w:type="spellStart"/>
      <w:r w:rsidRPr="008454C9">
        <w:rPr>
          <w:lang w:val="et-EE"/>
        </w:rPr>
        <w:t>LS</w:t>
      </w:r>
      <w:r w:rsidRPr="008454C9">
        <w:rPr>
          <w:lang w:val="et-EE"/>
        </w:rPr>
        <w:noBreakHyphen/>
        <w:t>i</w:t>
      </w:r>
      <w:proofErr w:type="spellEnd"/>
      <w:r w:rsidRPr="008454C9">
        <w:rPr>
          <w:lang w:val="et-EE"/>
        </w:rPr>
        <w:t xml:space="preserve"> § 190</w:t>
      </w:r>
      <w:r w:rsidRPr="008454C9">
        <w:rPr>
          <w:vertAlign w:val="superscript"/>
          <w:lang w:val="et-EE"/>
        </w:rPr>
        <w:t>14</w:t>
      </w:r>
      <w:r w:rsidRPr="008454C9">
        <w:rPr>
          <w:lang w:val="et-EE"/>
        </w:rPr>
        <w:t xml:space="preserve"> nõuete kontrollimiseks on vajalik asjaomane sõiduk liikluses mobiilirakenduse vahendusel aktiveerida ja selleks on vaja teha vastav tehing (sisuliselt internetitehing). TKS-i § 63 kohane kontrolltehingu regulatsioon on selleks sobivaim viis. TKS-i § 63 lõike 11 kohaselt loetakse selliselt tehtud tehing tühiseks ehk kontrollitoimingu eest ei pea järelevalve tegija tasuma. Lisaks saab sellise meetme kasutamisega omavalitsusüksus kontrollitavat isikut muu hulgas kontrollida ilma, et ta peaks ennast kontrollitavale isikule eelnevalt tutvustama ja andma isiku soovitusel selgitusi meetme õigusliku aluse, sisu ja rakendamise viisi kohta (vt </w:t>
      </w:r>
      <w:proofErr w:type="spellStart"/>
      <w:r w:rsidRPr="008454C9">
        <w:rPr>
          <w:lang w:val="et-EE"/>
        </w:rPr>
        <w:t>KorS</w:t>
      </w:r>
      <w:proofErr w:type="spellEnd"/>
      <w:r w:rsidRPr="008454C9">
        <w:rPr>
          <w:lang w:val="et-EE"/>
        </w:rPr>
        <w:t xml:space="preserve"> § 11 lõige 1 ja TKS § 63 lõige 3). Alles pärast kontrolltehingu tegemist teavitab ametnik isikut tema suhtes rakendatud kontrolltehingust, </w:t>
      </w:r>
      <w:r w:rsidRPr="008454C9">
        <w:rPr>
          <w:lang w:val="et-EE"/>
        </w:rPr>
        <w:lastRenderedPageBreak/>
        <w:t>erandjuhtudel võib isiku teavitamise ka edasi lükata (TKS § 63 lõige 6). Kontrolltehingu tegemisel võib omavalitsusüksus vajaduse korral kaasata tehingu tegemisse ka avaliku korra eest mittevastutava isiku tema nõusolekul (TKS § 63 lõige 5).</w:t>
      </w:r>
    </w:p>
    <w:p w14:paraId="1F0E1406" w14:textId="77777777" w:rsidR="00654AA0" w:rsidRPr="008454C9" w:rsidRDefault="00654AA0" w:rsidP="00654AA0">
      <w:pPr>
        <w:jc w:val="both"/>
        <w:rPr>
          <w:b/>
          <w:bCs/>
          <w:lang w:val="et-EE"/>
        </w:rPr>
      </w:pPr>
    </w:p>
    <w:p w14:paraId="7A22FC13" w14:textId="77777777" w:rsidR="00654AA0" w:rsidRPr="008454C9" w:rsidRDefault="00654AA0" w:rsidP="00654AA0">
      <w:pPr>
        <w:jc w:val="both"/>
        <w:rPr>
          <w:lang w:val="et-EE"/>
        </w:rPr>
      </w:pPr>
      <w:proofErr w:type="spellStart"/>
      <w:r w:rsidRPr="008454C9">
        <w:rPr>
          <w:b/>
          <w:bCs/>
          <w:lang w:val="et-EE"/>
        </w:rPr>
        <w:t>LS-i</w:t>
      </w:r>
      <w:proofErr w:type="spellEnd"/>
      <w:r w:rsidRPr="008454C9">
        <w:rPr>
          <w:b/>
          <w:bCs/>
          <w:lang w:val="et-EE"/>
        </w:rPr>
        <w:t xml:space="preserve"> §-des 193</w:t>
      </w:r>
      <w:r w:rsidRPr="008454C9">
        <w:rPr>
          <w:b/>
          <w:bCs/>
          <w:vertAlign w:val="superscript"/>
          <w:lang w:val="et-EE"/>
        </w:rPr>
        <w:t>1</w:t>
      </w:r>
      <w:r w:rsidRPr="008454C9">
        <w:rPr>
          <w:b/>
          <w:bCs/>
          <w:lang w:val="et-EE"/>
        </w:rPr>
        <w:t xml:space="preserve"> lõike 4 ja § 199 lõike 2 muutmisega ning § 199 lõigete 3–5 kehtetuks tunnistamisega </w:t>
      </w:r>
      <w:r w:rsidRPr="008454C9">
        <w:rPr>
          <w:lang w:val="et-EE"/>
        </w:rPr>
        <w:t>lõpetatakse automaatse liiklusjärelvalve süsteemi andmekogu ehk nn kiiruskaamerate andmekogu ja selle andmed viiakse üle politsei andmekogusse POLIS.</w:t>
      </w:r>
    </w:p>
    <w:p w14:paraId="2B2D5333" w14:textId="77777777" w:rsidR="00654AA0" w:rsidRPr="008454C9" w:rsidRDefault="00654AA0" w:rsidP="00654AA0">
      <w:pPr>
        <w:jc w:val="both"/>
        <w:rPr>
          <w:lang w:val="et-EE"/>
        </w:rPr>
      </w:pPr>
    </w:p>
    <w:p w14:paraId="04DD8D65" w14:textId="6B482E3D" w:rsidR="00654AA0" w:rsidRPr="008454C9" w:rsidRDefault="00654AA0" w:rsidP="00654AA0">
      <w:pPr>
        <w:jc w:val="both"/>
        <w:rPr>
          <w:lang w:val="et-EE"/>
        </w:rPr>
      </w:pPr>
      <w:r w:rsidRPr="008454C9">
        <w:rPr>
          <w:lang w:val="et-EE"/>
        </w:rPr>
        <w:t xml:space="preserve">Praegune </w:t>
      </w:r>
      <w:r w:rsidR="00FB75D1" w:rsidRPr="008454C9">
        <w:rPr>
          <w:lang w:val="et-EE"/>
        </w:rPr>
        <w:t xml:space="preserve">Kliimaministeeriumi </w:t>
      </w:r>
      <w:r w:rsidRPr="008454C9">
        <w:rPr>
          <w:lang w:val="et-EE"/>
        </w:rPr>
        <w:t xml:space="preserve">(edaspidi </w:t>
      </w:r>
      <w:r w:rsidR="00FB75D1" w:rsidRPr="008454C9">
        <w:rPr>
          <w:i/>
          <w:iCs/>
          <w:lang w:val="et-EE"/>
        </w:rPr>
        <w:t>KLIM</w:t>
      </w:r>
      <w:r w:rsidRPr="008454C9">
        <w:rPr>
          <w:lang w:val="et-EE"/>
        </w:rPr>
        <w:t xml:space="preserve">) ja </w:t>
      </w:r>
      <w:proofErr w:type="spellStart"/>
      <w:r w:rsidRPr="008454C9">
        <w:rPr>
          <w:lang w:val="et-EE"/>
        </w:rPr>
        <w:t>TRAM-i</w:t>
      </w:r>
      <w:proofErr w:type="spellEnd"/>
      <w:r w:rsidRPr="008454C9">
        <w:rPr>
          <w:lang w:val="et-EE"/>
        </w:rPr>
        <w:t xml:space="preserve"> hallatav automaatse liiklusjärelevalve infosüsteem on aegunud ega võimalda andmevahetusmahtu piisavalt suurendada. Praegusest infosüsteemist liiguvad salvestised PPA infosüsteemi infosüsteemide andmevahetuskihi X-tee (edaspidi </w:t>
      </w:r>
      <w:r w:rsidRPr="008454C9">
        <w:rPr>
          <w:i/>
          <w:lang w:val="et-EE"/>
        </w:rPr>
        <w:t>X-tee</w:t>
      </w:r>
      <w:r w:rsidRPr="008454C9">
        <w:rPr>
          <w:lang w:val="et-EE"/>
        </w:rPr>
        <w:t xml:space="preserve">) vahendusel, kuid see ei ole selliste andmemahtude jaoks sobilik. </w:t>
      </w:r>
      <w:r w:rsidR="00BE2437" w:rsidRPr="008454C9">
        <w:rPr>
          <w:lang w:val="et-EE"/>
        </w:rPr>
        <w:t xml:space="preserve">Üheks laheduseks oleks täna </w:t>
      </w:r>
      <w:proofErr w:type="spellStart"/>
      <w:r w:rsidR="00BE2437" w:rsidRPr="008454C9">
        <w:rPr>
          <w:lang w:val="et-EE"/>
        </w:rPr>
        <w:t>TRAMi</w:t>
      </w:r>
      <w:proofErr w:type="spellEnd"/>
      <w:r w:rsidR="00BE2437" w:rsidRPr="008454C9">
        <w:rPr>
          <w:lang w:val="et-EE"/>
        </w:rPr>
        <w:t xml:space="preserve"> hallatav automaatse liiklusjärelevalve infosüsteem arendamine. Riigi kogukulude seisukohalt on soodsam l</w:t>
      </w:r>
      <w:r w:rsidRPr="008454C9">
        <w:rPr>
          <w:lang w:val="et-EE"/>
        </w:rPr>
        <w:t xml:space="preserve">ahendus X-tee vahekihi kaotamine ehk automaatse liiklusjärelevalve süsteemi andmekogu viimine PPA valitsemisalasse. </w:t>
      </w:r>
      <w:r w:rsidR="00BE2437" w:rsidRPr="008454C9">
        <w:rPr>
          <w:bCs/>
          <w:lang w:val="et-EE"/>
        </w:rPr>
        <w:t xml:space="preserve">Liiklusjärelevalve süsteemi andmekogu üle viimisega POLIS andmekogusse ei muudeta tänaseid automaatse liiklusjärelevalve läbiviimise põhimõtteid ega kogutavaid andmeid. Liiklusjärelevalvet tehakse ka edaspidi teisaldatava või statsionaarse tehnilise vahendiga, mõõtes sõidukiirust konkreetses punktis. </w:t>
      </w:r>
      <w:r w:rsidRPr="008454C9">
        <w:rPr>
          <w:lang w:val="et-EE"/>
        </w:rPr>
        <w:t xml:space="preserve">Üleviimise kulu 83 000 eurot kaetakse </w:t>
      </w:r>
      <w:proofErr w:type="spellStart"/>
      <w:r w:rsidR="00FB75D1" w:rsidRPr="008454C9">
        <w:rPr>
          <w:lang w:val="et-EE"/>
        </w:rPr>
        <w:t>KLIM</w:t>
      </w:r>
      <w:r w:rsidRPr="008454C9">
        <w:rPr>
          <w:lang w:val="et-EE"/>
        </w:rPr>
        <w:noBreakHyphen/>
        <w:t>i</w:t>
      </w:r>
      <w:proofErr w:type="spellEnd"/>
      <w:r w:rsidRPr="008454C9">
        <w:rPr>
          <w:lang w:val="et-EE"/>
        </w:rPr>
        <w:t xml:space="preserve"> eelarvest. Hinnanguline püsikulu on 33 000 eurot. Püsikulude katteks antakse </w:t>
      </w:r>
      <w:proofErr w:type="spellStart"/>
      <w:r w:rsidR="00FB75D1" w:rsidRPr="008454C9">
        <w:rPr>
          <w:lang w:val="et-EE"/>
        </w:rPr>
        <w:t>KLIM</w:t>
      </w:r>
      <w:r w:rsidRPr="008454C9">
        <w:rPr>
          <w:lang w:val="et-EE"/>
        </w:rPr>
        <w:t>-i</w:t>
      </w:r>
      <w:proofErr w:type="spellEnd"/>
      <w:r w:rsidRPr="008454C9">
        <w:rPr>
          <w:lang w:val="et-EE"/>
        </w:rPr>
        <w:t xml:space="preserve"> eelarvest üle PPA eelarvesse 16 000 eurot. Seejuures jätkab TRAM olemasolevate kiiruskaamerate haldamist ja käitamist.</w:t>
      </w:r>
    </w:p>
    <w:p w14:paraId="42860234" w14:textId="77777777" w:rsidR="00654AA0" w:rsidRPr="008454C9" w:rsidRDefault="00654AA0" w:rsidP="00654AA0">
      <w:pPr>
        <w:jc w:val="both"/>
        <w:rPr>
          <w:lang w:val="et-EE"/>
        </w:rPr>
      </w:pPr>
    </w:p>
    <w:p w14:paraId="2A0F6CAB" w14:textId="77777777" w:rsidR="00654AA0" w:rsidRPr="008454C9" w:rsidRDefault="00654AA0" w:rsidP="00654AA0">
      <w:pPr>
        <w:jc w:val="both"/>
        <w:rPr>
          <w:lang w:val="et-EE"/>
        </w:rPr>
      </w:pPr>
      <w:r w:rsidRPr="008454C9">
        <w:rPr>
          <w:lang w:val="et-EE"/>
        </w:rPr>
        <w:t>Muudatusega seonduvalt muudetakse ka PPVS-i § 12 lõiget 4 ja sätestatakse, et politsei andmekogusse kantakse andmeid ka automaatse liiklusjärelevalve süsteemi salvestiste alusel. PPVS</w:t>
      </w:r>
      <w:r w:rsidRPr="008454C9">
        <w:rPr>
          <w:lang w:val="et-EE"/>
        </w:rPr>
        <w:noBreakHyphen/>
        <w:t>i § 8 lõikes 1 sätestatud andmekogu eesmärki muuta ei ole vaja, sest seal esitatud eesmärk on piisav ka automaatse liiklusjärelevalve süsteemi andmete töötlemiseks. Samuti sisaldab politsei andmekogu põhimääruse §-s 10 ennetava tegevuse andmestiku all juba sama andmekoosseisu, mis on toodud automaatse liiklusjärelevalve süsteemi andmekogus, küll aga on see vaja üle vaadata, et viia see andmestik ennetava tegevuse andmestiku alt süüteomenetluse andmestiku alla. Samuti tehakse politsei andmekogu POLIS pidamise põhimääruses muudatused, mis seonduvad andmeandjatega, andmete andmekogusse kandmisega, andmetele juurdepääsuga, säilitamistähtaegadega ja kustutamisega.</w:t>
      </w:r>
    </w:p>
    <w:p w14:paraId="680F72F7" w14:textId="77777777" w:rsidR="00654AA0" w:rsidRPr="008454C9" w:rsidRDefault="00654AA0" w:rsidP="00654AA0">
      <w:pPr>
        <w:jc w:val="both"/>
        <w:rPr>
          <w:lang w:val="et-EE"/>
        </w:rPr>
      </w:pPr>
    </w:p>
    <w:p w14:paraId="33BA5D00" w14:textId="21E05E6A" w:rsidR="00654AA0" w:rsidRPr="008454C9" w:rsidRDefault="00654AA0" w:rsidP="00654AA0">
      <w:pPr>
        <w:jc w:val="both"/>
        <w:rPr>
          <w:bCs/>
          <w:lang w:val="et-EE"/>
        </w:rPr>
      </w:pPr>
      <w:proofErr w:type="spellStart"/>
      <w:r w:rsidRPr="008454C9">
        <w:rPr>
          <w:b/>
          <w:bCs/>
          <w:lang w:val="et-EE"/>
        </w:rPr>
        <w:t>LS-i</w:t>
      </w:r>
      <w:proofErr w:type="spellEnd"/>
      <w:r w:rsidRPr="008454C9">
        <w:rPr>
          <w:b/>
          <w:bCs/>
          <w:lang w:val="et-EE"/>
        </w:rPr>
        <w:t xml:space="preserve"> täiendamine §-ga 224</w:t>
      </w:r>
      <w:r w:rsidRPr="008454C9">
        <w:rPr>
          <w:b/>
          <w:bCs/>
          <w:vertAlign w:val="superscript"/>
          <w:lang w:val="et-EE"/>
        </w:rPr>
        <w:t>2</w:t>
      </w:r>
      <w:r w:rsidRPr="008454C9">
        <w:rPr>
          <w:b/>
          <w:bCs/>
          <w:lang w:val="et-EE"/>
        </w:rPr>
        <w:t>.</w:t>
      </w:r>
      <w:r w:rsidRPr="008454C9">
        <w:rPr>
          <w:bCs/>
          <w:lang w:val="et-EE"/>
        </w:rPr>
        <w:t xml:space="preserve"> Kehtiva seaduse kohaselt on keelatud jalgratturil, </w:t>
      </w:r>
      <w:proofErr w:type="spellStart"/>
      <w:r w:rsidRPr="008454C9">
        <w:rPr>
          <w:bCs/>
          <w:lang w:val="et-EE"/>
        </w:rPr>
        <w:t>kergliikurijuhil</w:t>
      </w:r>
      <w:proofErr w:type="spellEnd"/>
      <w:r w:rsidRPr="008454C9">
        <w:rPr>
          <w:bCs/>
          <w:lang w:val="et-EE"/>
        </w:rPr>
        <w:t xml:space="preserve"> ja </w:t>
      </w:r>
      <w:proofErr w:type="spellStart"/>
      <w:r w:rsidRPr="008454C9">
        <w:rPr>
          <w:bCs/>
          <w:lang w:val="et-EE"/>
        </w:rPr>
        <w:t>pisimopeedijuhile</w:t>
      </w:r>
      <w:proofErr w:type="spellEnd"/>
      <w:r w:rsidRPr="008454C9">
        <w:rPr>
          <w:bCs/>
          <w:lang w:val="et-EE"/>
        </w:rPr>
        <w:t xml:space="preserve"> juhtida sõidukit joobeseisundis. Selle nõude rikkumisel saab jalgratturit, </w:t>
      </w:r>
      <w:proofErr w:type="spellStart"/>
      <w:r w:rsidRPr="008454C9">
        <w:rPr>
          <w:bCs/>
          <w:lang w:val="et-EE"/>
        </w:rPr>
        <w:t>kergliikurijuhti</w:t>
      </w:r>
      <w:proofErr w:type="spellEnd"/>
      <w:r w:rsidRPr="008454C9">
        <w:rPr>
          <w:bCs/>
          <w:lang w:val="et-EE"/>
        </w:rPr>
        <w:t xml:space="preserve"> ja </w:t>
      </w:r>
      <w:proofErr w:type="spellStart"/>
      <w:r w:rsidRPr="008454C9">
        <w:rPr>
          <w:bCs/>
          <w:lang w:val="et-EE"/>
        </w:rPr>
        <w:t>pisimopeedijuhti</w:t>
      </w:r>
      <w:proofErr w:type="spellEnd"/>
      <w:r w:rsidRPr="008454C9">
        <w:rPr>
          <w:bCs/>
          <w:lang w:val="et-EE"/>
        </w:rPr>
        <w:t xml:space="preserve"> karistada </w:t>
      </w:r>
      <w:proofErr w:type="spellStart"/>
      <w:r w:rsidRPr="008454C9">
        <w:rPr>
          <w:bCs/>
          <w:lang w:val="et-EE"/>
        </w:rPr>
        <w:t>LS-i</w:t>
      </w:r>
      <w:proofErr w:type="spellEnd"/>
      <w:r w:rsidRPr="008454C9">
        <w:rPr>
          <w:bCs/>
          <w:lang w:val="et-EE"/>
        </w:rPr>
        <w:t xml:space="preserve"> § 259 lõike 1 alusel rahatrahviga kuni 10 trahviühikut (40 eurot). </w:t>
      </w:r>
    </w:p>
    <w:p w14:paraId="0F8E98BA" w14:textId="3792CB1F" w:rsidR="00654AA0" w:rsidRPr="008454C9" w:rsidRDefault="00654AA0" w:rsidP="00654AA0">
      <w:pPr>
        <w:jc w:val="both"/>
        <w:rPr>
          <w:bCs/>
          <w:lang w:val="et-EE"/>
        </w:rPr>
      </w:pPr>
    </w:p>
    <w:p w14:paraId="6C85D53C" w14:textId="6F69EE7A" w:rsidR="00654AA0" w:rsidRPr="008454C9" w:rsidRDefault="00654AA0" w:rsidP="00654AA0">
      <w:pPr>
        <w:autoSpaceDE w:val="0"/>
        <w:jc w:val="both"/>
        <w:rPr>
          <w:bCs/>
          <w:lang w:val="et-EE"/>
        </w:rPr>
      </w:pPr>
      <w:r w:rsidRPr="008454C9">
        <w:rPr>
          <w:bCs/>
          <w:lang w:val="et-EE"/>
        </w:rPr>
        <w:t xml:space="preserve">Alkoholi mõju all juhtimine ja selle tagajärjel õnnetusse sattumine on kujunenud suureks probleemiks, seega on selge, et praegune karistus ei ole olnud mõjus, hoidmaks inimesi alkoholi tarvitanuna juhtimisest. Alkoholi mõju all juhtunud liiklusõnnetuste vähendamiseks ja alkoholi tarvitamise kergemaks tuvastamiseks kehtestatakse jalgratturile, </w:t>
      </w:r>
      <w:proofErr w:type="spellStart"/>
      <w:r w:rsidRPr="008454C9">
        <w:rPr>
          <w:bCs/>
          <w:lang w:val="et-EE"/>
        </w:rPr>
        <w:t>kergliikurijuhile</w:t>
      </w:r>
      <w:proofErr w:type="spellEnd"/>
      <w:r w:rsidRPr="008454C9">
        <w:rPr>
          <w:bCs/>
          <w:lang w:val="et-EE"/>
        </w:rPr>
        <w:t xml:space="preserve"> ja </w:t>
      </w:r>
      <w:proofErr w:type="spellStart"/>
      <w:r w:rsidRPr="008454C9">
        <w:rPr>
          <w:bCs/>
          <w:lang w:val="et-EE"/>
        </w:rPr>
        <w:t>pisimopeedijuhile</w:t>
      </w:r>
      <w:proofErr w:type="spellEnd"/>
      <w:r w:rsidRPr="008454C9">
        <w:rPr>
          <w:bCs/>
          <w:lang w:val="et-EE"/>
        </w:rPr>
        <w:t xml:space="preserve"> alkoholi maksimaalne lubatud piirmäär (vt ka § 69 lõike 3</w:t>
      </w:r>
      <w:r w:rsidRPr="008454C9">
        <w:rPr>
          <w:bCs/>
          <w:vertAlign w:val="superscript"/>
          <w:lang w:val="et-EE"/>
        </w:rPr>
        <w:t>1</w:t>
      </w:r>
      <w:r w:rsidRPr="008454C9">
        <w:rPr>
          <w:bCs/>
          <w:lang w:val="et-EE"/>
        </w:rPr>
        <w:t xml:space="preserve"> selgitust) ning §</w:t>
      </w:r>
      <w:r w:rsidRPr="008454C9">
        <w:rPr>
          <w:bCs/>
          <w:lang w:val="et-EE"/>
        </w:rPr>
        <w:noBreakHyphen/>
        <w:t>s 224</w:t>
      </w:r>
      <w:r w:rsidRPr="008454C9">
        <w:rPr>
          <w:bCs/>
          <w:vertAlign w:val="superscript"/>
          <w:lang w:val="et-EE"/>
        </w:rPr>
        <w:t>2</w:t>
      </w:r>
      <w:r w:rsidRPr="008454C9">
        <w:rPr>
          <w:bCs/>
          <w:lang w:val="et-EE"/>
        </w:rPr>
        <w:t xml:space="preserve"> sätestatakse karistus selle piirmäära ületamise eest.</w:t>
      </w:r>
    </w:p>
    <w:p w14:paraId="65524B71" w14:textId="5357A49C" w:rsidR="00654AA0" w:rsidRDefault="00654AA0" w:rsidP="00654AA0">
      <w:pPr>
        <w:autoSpaceDE w:val="0"/>
        <w:jc w:val="both"/>
        <w:rPr>
          <w:bCs/>
          <w:lang w:val="et-EE"/>
        </w:rPr>
      </w:pPr>
    </w:p>
    <w:p w14:paraId="6452DF71" w14:textId="407969FC" w:rsidR="0055445D" w:rsidRDefault="0055445D" w:rsidP="00654AA0">
      <w:pPr>
        <w:autoSpaceDE w:val="0"/>
        <w:jc w:val="both"/>
        <w:rPr>
          <w:bCs/>
          <w:lang w:val="et-EE"/>
        </w:rPr>
      </w:pPr>
    </w:p>
    <w:p w14:paraId="0CE3BE0B" w14:textId="17FE6924" w:rsidR="0055445D" w:rsidRDefault="0055445D" w:rsidP="00654AA0">
      <w:pPr>
        <w:autoSpaceDE w:val="0"/>
        <w:jc w:val="both"/>
        <w:rPr>
          <w:bCs/>
          <w:lang w:val="et-EE"/>
        </w:rPr>
      </w:pPr>
    </w:p>
    <w:p w14:paraId="161445F3" w14:textId="22CC33C6" w:rsidR="0055445D" w:rsidRDefault="0055445D" w:rsidP="00654AA0">
      <w:pPr>
        <w:autoSpaceDE w:val="0"/>
        <w:jc w:val="both"/>
        <w:rPr>
          <w:bCs/>
          <w:lang w:val="et-EE"/>
        </w:rPr>
      </w:pPr>
    </w:p>
    <w:p w14:paraId="0EEB0B20" w14:textId="6A167615" w:rsidR="0055445D" w:rsidRDefault="0055445D" w:rsidP="00654AA0">
      <w:pPr>
        <w:autoSpaceDE w:val="0"/>
        <w:jc w:val="both"/>
        <w:rPr>
          <w:bCs/>
          <w:lang w:val="et-EE"/>
        </w:rPr>
      </w:pPr>
    </w:p>
    <w:p w14:paraId="7ABCEAF4" w14:textId="3C8E7EFD" w:rsidR="0055445D" w:rsidRDefault="0055445D" w:rsidP="00654AA0">
      <w:pPr>
        <w:autoSpaceDE w:val="0"/>
        <w:jc w:val="both"/>
        <w:rPr>
          <w:bCs/>
          <w:lang w:val="et-EE"/>
        </w:rPr>
      </w:pPr>
    </w:p>
    <w:p w14:paraId="41AA7C90" w14:textId="77777777" w:rsidR="0055445D" w:rsidRPr="008454C9" w:rsidRDefault="0055445D" w:rsidP="00654AA0">
      <w:pPr>
        <w:autoSpaceDE w:val="0"/>
        <w:jc w:val="both"/>
        <w:rPr>
          <w:bCs/>
          <w:lang w:val="et-EE"/>
        </w:rPr>
      </w:pPr>
    </w:p>
    <w:p w14:paraId="21251694" w14:textId="640A6A75" w:rsidR="00654AA0" w:rsidRPr="008454C9" w:rsidRDefault="00654AA0" w:rsidP="00654AA0">
      <w:pPr>
        <w:autoSpaceDE w:val="0"/>
        <w:jc w:val="both"/>
        <w:rPr>
          <w:bCs/>
          <w:lang w:val="et-EE"/>
        </w:rPr>
      </w:pPr>
      <w:r w:rsidRPr="008454C9">
        <w:rPr>
          <w:b/>
          <w:bCs/>
          <w:lang w:val="et-EE"/>
        </w:rPr>
        <w:lastRenderedPageBreak/>
        <w:t>Tabel.</w:t>
      </w:r>
      <w:r w:rsidRPr="008454C9">
        <w:rPr>
          <w:bCs/>
          <w:lang w:val="et-EE"/>
        </w:rPr>
        <w:t xml:space="preserve"> Jalgratturi või </w:t>
      </w:r>
      <w:proofErr w:type="spellStart"/>
      <w:r w:rsidRPr="008454C9">
        <w:rPr>
          <w:bCs/>
          <w:lang w:val="et-EE"/>
        </w:rPr>
        <w:t>kergliikuri</w:t>
      </w:r>
      <w:proofErr w:type="spellEnd"/>
      <w:r w:rsidRPr="008454C9">
        <w:rPr>
          <w:bCs/>
          <w:lang w:val="et-EE"/>
        </w:rPr>
        <w:t xml:space="preserve"> osalusel juhtunud õnnetuste, vigasaanute ja hukkunute arv </w:t>
      </w:r>
    </w:p>
    <w:p w14:paraId="26DFEE27" w14:textId="4B22D1D2" w:rsidR="00654AA0" w:rsidRPr="008454C9" w:rsidRDefault="00654AA0" w:rsidP="00654AA0">
      <w:pPr>
        <w:autoSpaceDE w:val="0"/>
        <w:spacing w:after="120"/>
        <w:ind w:left="680"/>
        <w:jc w:val="both"/>
        <w:rPr>
          <w:bCs/>
          <w:lang w:val="et-EE"/>
        </w:rPr>
      </w:pPr>
      <w:r w:rsidRPr="008454C9">
        <w:rPr>
          <w:bCs/>
          <w:lang w:val="et-EE"/>
        </w:rPr>
        <w:t>2021.</w:t>
      </w:r>
      <w:r w:rsidR="005658AF" w:rsidRPr="008454C9">
        <w:rPr>
          <w:bCs/>
          <w:lang w:val="et-EE"/>
        </w:rPr>
        <w:t xml:space="preserve">, </w:t>
      </w:r>
      <w:r w:rsidRPr="008454C9">
        <w:rPr>
          <w:bCs/>
          <w:lang w:val="et-EE"/>
        </w:rPr>
        <w:t>2022.</w:t>
      </w:r>
      <w:r w:rsidR="005658AF" w:rsidRPr="008454C9">
        <w:rPr>
          <w:bCs/>
          <w:lang w:val="et-EE"/>
        </w:rPr>
        <w:t xml:space="preserve"> ja 2023.</w:t>
      </w:r>
      <w:r w:rsidRPr="008454C9">
        <w:rPr>
          <w:bCs/>
          <w:lang w:val="et-EE"/>
        </w:rPr>
        <w:t> aastal</w:t>
      </w:r>
    </w:p>
    <w:tbl>
      <w:tblPr>
        <w:tblStyle w:val="Kontuurtabel"/>
        <w:tblW w:w="5000" w:type="pct"/>
        <w:tblLook w:val="04A0" w:firstRow="1" w:lastRow="0" w:firstColumn="1" w:lastColumn="0" w:noHBand="0" w:noVBand="1"/>
      </w:tblPr>
      <w:tblGrid>
        <w:gridCol w:w="1526"/>
        <w:gridCol w:w="1429"/>
        <w:gridCol w:w="1316"/>
        <w:gridCol w:w="1320"/>
        <w:gridCol w:w="1613"/>
        <w:gridCol w:w="1127"/>
        <w:gridCol w:w="1128"/>
      </w:tblGrid>
      <w:tr w:rsidR="00654AA0" w:rsidRPr="008454C9" w14:paraId="6DB2ECBE" w14:textId="546952FE" w:rsidTr="008F77E6">
        <w:trPr>
          <w:trHeight w:val="327"/>
        </w:trPr>
        <w:tc>
          <w:tcPr>
            <w:tcW w:w="822" w:type="pct"/>
            <w:vMerge w:val="restart"/>
            <w:tcBorders>
              <w:top w:val="single" w:sz="4" w:space="0" w:color="FFFFFF" w:themeColor="background1"/>
              <w:left w:val="single" w:sz="4" w:space="0" w:color="FFFFFF" w:themeColor="background1"/>
              <w:bottom w:val="single" w:sz="4" w:space="0" w:color="auto"/>
              <w:right w:val="single" w:sz="8" w:space="0" w:color="auto"/>
            </w:tcBorders>
          </w:tcPr>
          <w:p w14:paraId="77C02575" w14:textId="277F4389" w:rsidR="00654AA0" w:rsidRPr="008454C9" w:rsidRDefault="00654AA0" w:rsidP="008F77E6">
            <w:pPr>
              <w:rPr>
                <w:lang w:val="et-EE"/>
              </w:rPr>
            </w:pPr>
          </w:p>
        </w:tc>
        <w:tc>
          <w:tcPr>
            <w:tcW w:w="2088" w:type="pct"/>
            <w:gridSpan w:val="3"/>
            <w:tcBorders>
              <w:top w:val="single" w:sz="8" w:space="0" w:color="auto"/>
              <w:left w:val="single" w:sz="8" w:space="0" w:color="auto"/>
              <w:bottom w:val="single" w:sz="4" w:space="0" w:color="auto"/>
              <w:right w:val="single" w:sz="8" w:space="0" w:color="auto"/>
            </w:tcBorders>
            <w:shd w:val="clear" w:color="auto" w:fill="F2F2F2" w:themeFill="background1" w:themeFillShade="F2"/>
          </w:tcPr>
          <w:p w14:paraId="2169EACC" w14:textId="5B559526" w:rsidR="00654AA0" w:rsidRPr="008454C9" w:rsidRDefault="00654AA0" w:rsidP="008F77E6">
            <w:pPr>
              <w:spacing w:before="120" w:after="120"/>
              <w:jc w:val="center"/>
              <w:rPr>
                <w:b/>
                <w:lang w:val="et-EE"/>
              </w:rPr>
            </w:pPr>
            <w:r w:rsidRPr="008454C9">
              <w:rPr>
                <w:b/>
                <w:lang w:val="et-EE"/>
              </w:rPr>
              <w:t>Jalgratturi osalusel</w:t>
            </w:r>
          </w:p>
        </w:tc>
        <w:tc>
          <w:tcPr>
            <w:tcW w:w="2090" w:type="pct"/>
            <w:gridSpan w:val="3"/>
            <w:tcBorders>
              <w:top w:val="single" w:sz="8" w:space="0" w:color="auto"/>
              <w:left w:val="single" w:sz="8" w:space="0" w:color="auto"/>
              <w:bottom w:val="single" w:sz="4" w:space="0" w:color="auto"/>
              <w:right w:val="single" w:sz="8" w:space="0" w:color="auto"/>
            </w:tcBorders>
            <w:shd w:val="clear" w:color="auto" w:fill="EDF1F9"/>
          </w:tcPr>
          <w:p w14:paraId="77616029" w14:textId="44D90388" w:rsidR="00654AA0" w:rsidRPr="008454C9" w:rsidRDefault="00654AA0" w:rsidP="008F77E6">
            <w:pPr>
              <w:spacing w:before="120" w:after="120"/>
              <w:jc w:val="center"/>
              <w:rPr>
                <w:b/>
                <w:lang w:val="et-EE"/>
              </w:rPr>
            </w:pPr>
            <w:proofErr w:type="spellStart"/>
            <w:r w:rsidRPr="008454C9">
              <w:rPr>
                <w:b/>
                <w:lang w:val="et-EE"/>
              </w:rPr>
              <w:t>Kergliikuri</w:t>
            </w:r>
            <w:proofErr w:type="spellEnd"/>
            <w:r w:rsidRPr="008454C9">
              <w:rPr>
                <w:b/>
                <w:lang w:val="et-EE"/>
              </w:rPr>
              <w:t xml:space="preserve"> osalusel</w:t>
            </w:r>
          </w:p>
        </w:tc>
      </w:tr>
      <w:tr w:rsidR="00654AA0" w:rsidRPr="008454C9" w14:paraId="1B121674" w14:textId="47668A85" w:rsidTr="008F77E6">
        <w:trPr>
          <w:trHeight w:val="475"/>
        </w:trPr>
        <w:tc>
          <w:tcPr>
            <w:tcW w:w="822" w:type="pct"/>
            <w:vMerge/>
            <w:tcBorders>
              <w:left w:val="single" w:sz="4" w:space="0" w:color="FFFFFF" w:themeColor="background1"/>
              <w:right w:val="single" w:sz="8" w:space="0" w:color="auto"/>
            </w:tcBorders>
          </w:tcPr>
          <w:p w14:paraId="04312BF0" w14:textId="67A1CB43" w:rsidR="00654AA0" w:rsidRPr="008454C9" w:rsidRDefault="00654AA0" w:rsidP="008F77E6">
            <w:pPr>
              <w:rPr>
                <w:lang w:val="et-EE"/>
              </w:rPr>
            </w:pPr>
          </w:p>
        </w:tc>
        <w:tc>
          <w:tcPr>
            <w:tcW w:w="664" w:type="pct"/>
            <w:vMerge w:val="restart"/>
            <w:tcBorders>
              <w:top w:val="single" w:sz="8" w:space="0" w:color="auto"/>
              <w:left w:val="single" w:sz="8" w:space="0" w:color="auto"/>
            </w:tcBorders>
            <w:vAlign w:val="center"/>
          </w:tcPr>
          <w:p w14:paraId="6D6F53DA" w14:textId="7C1036D1" w:rsidR="00654AA0" w:rsidRPr="008454C9" w:rsidRDefault="00654AA0" w:rsidP="008F77E6">
            <w:pPr>
              <w:rPr>
                <w:sz w:val="21"/>
                <w:szCs w:val="21"/>
                <w:lang w:val="et-EE"/>
              </w:rPr>
            </w:pPr>
            <w:proofErr w:type="spellStart"/>
            <w:r w:rsidRPr="008454C9">
              <w:rPr>
                <w:sz w:val="21"/>
                <w:szCs w:val="21"/>
                <w:lang w:val="et-EE"/>
              </w:rPr>
              <w:t>inim</w:t>
            </w:r>
            <w:proofErr w:type="spellEnd"/>
            <w:r w:rsidRPr="008454C9">
              <w:rPr>
                <w:sz w:val="21"/>
                <w:szCs w:val="21"/>
                <w:lang w:val="et-EE"/>
              </w:rPr>
              <w:t>-kannatanutega</w:t>
            </w:r>
            <w:r w:rsidRPr="008454C9">
              <w:rPr>
                <w:sz w:val="21"/>
                <w:szCs w:val="21"/>
                <w:lang w:val="et-EE"/>
              </w:rPr>
              <w:br/>
              <w:t>õnnetusi</w:t>
            </w:r>
          </w:p>
        </w:tc>
        <w:tc>
          <w:tcPr>
            <w:tcW w:w="1424" w:type="pct"/>
            <w:gridSpan w:val="2"/>
            <w:tcBorders>
              <w:top w:val="single" w:sz="8" w:space="0" w:color="auto"/>
              <w:right w:val="single" w:sz="8" w:space="0" w:color="auto"/>
            </w:tcBorders>
            <w:vAlign w:val="center"/>
          </w:tcPr>
          <w:p w14:paraId="62F0BED7" w14:textId="3A79C1F1" w:rsidR="00654AA0" w:rsidRPr="008454C9" w:rsidRDefault="00654AA0" w:rsidP="008F77E6">
            <w:pPr>
              <w:rPr>
                <w:sz w:val="21"/>
                <w:szCs w:val="21"/>
                <w:lang w:val="et-EE"/>
              </w:rPr>
            </w:pPr>
            <w:r w:rsidRPr="008454C9">
              <w:rPr>
                <w:sz w:val="21"/>
                <w:szCs w:val="21"/>
                <w:lang w:val="et-EE"/>
              </w:rPr>
              <w:t>sealhulgas</w:t>
            </w:r>
          </w:p>
        </w:tc>
        <w:tc>
          <w:tcPr>
            <w:tcW w:w="868" w:type="pct"/>
            <w:vMerge w:val="restart"/>
            <w:tcBorders>
              <w:top w:val="single" w:sz="8" w:space="0" w:color="auto"/>
              <w:left w:val="single" w:sz="8" w:space="0" w:color="auto"/>
            </w:tcBorders>
            <w:vAlign w:val="center"/>
          </w:tcPr>
          <w:p w14:paraId="48D626A1" w14:textId="0E34A007" w:rsidR="00654AA0" w:rsidRPr="008454C9" w:rsidRDefault="00654AA0" w:rsidP="008F77E6">
            <w:pPr>
              <w:rPr>
                <w:sz w:val="21"/>
                <w:szCs w:val="21"/>
                <w:lang w:val="et-EE"/>
              </w:rPr>
            </w:pPr>
            <w:proofErr w:type="spellStart"/>
            <w:r w:rsidRPr="008454C9">
              <w:rPr>
                <w:sz w:val="21"/>
                <w:szCs w:val="21"/>
                <w:lang w:val="et-EE"/>
              </w:rPr>
              <w:t>inim</w:t>
            </w:r>
            <w:proofErr w:type="spellEnd"/>
            <w:r w:rsidRPr="008454C9">
              <w:rPr>
                <w:sz w:val="21"/>
                <w:szCs w:val="21"/>
                <w:lang w:val="et-EE"/>
              </w:rPr>
              <w:t>-kannatanutega</w:t>
            </w:r>
            <w:r w:rsidRPr="008454C9">
              <w:rPr>
                <w:sz w:val="21"/>
                <w:szCs w:val="21"/>
                <w:lang w:val="et-EE"/>
              </w:rPr>
              <w:br/>
              <w:t>õnnetusi</w:t>
            </w:r>
          </w:p>
        </w:tc>
        <w:tc>
          <w:tcPr>
            <w:tcW w:w="1221" w:type="pct"/>
            <w:gridSpan w:val="2"/>
            <w:tcBorders>
              <w:top w:val="single" w:sz="8" w:space="0" w:color="auto"/>
              <w:right w:val="single" w:sz="8" w:space="0" w:color="auto"/>
            </w:tcBorders>
            <w:vAlign w:val="center"/>
          </w:tcPr>
          <w:p w14:paraId="5A94D73D" w14:textId="5B542D9B" w:rsidR="00654AA0" w:rsidRPr="008454C9" w:rsidRDefault="00654AA0" w:rsidP="008F77E6">
            <w:pPr>
              <w:rPr>
                <w:sz w:val="21"/>
                <w:szCs w:val="21"/>
                <w:lang w:val="et-EE"/>
              </w:rPr>
            </w:pPr>
            <w:r w:rsidRPr="008454C9">
              <w:rPr>
                <w:sz w:val="21"/>
                <w:szCs w:val="21"/>
                <w:lang w:val="et-EE"/>
              </w:rPr>
              <w:t>sealhulgas</w:t>
            </w:r>
          </w:p>
        </w:tc>
      </w:tr>
      <w:tr w:rsidR="00654AA0" w:rsidRPr="008454C9" w14:paraId="3B6FA709" w14:textId="600E48E5" w:rsidTr="008F77E6">
        <w:trPr>
          <w:trHeight w:val="475"/>
        </w:trPr>
        <w:tc>
          <w:tcPr>
            <w:tcW w:w="822" w:type="pct"/>
            <w:vMerge/>
            <w:tcBorders>
              <w:left w:val="single" w:sz="4" w:space="0" w:color="FFFFFF" w:themeColor="background1"/>
              <w:bottom w:val="single" w:sz="8" w:space="0" w:color="auto"/>
              <w:right w:val="single" w:sz="8" w:space="0" w:color="auto"/>
            </w:tcBorders>
          </w:tcPr>
          <w:p w14:paraId="1FF42B12" w14:textId="43DCE9C8" w:rsidR="00654AA0" w:rsidRPr="008454C9" w:rsidRDefault="00654AA0" w:rsidP="008F77E6">
            <w:pPr>
              <w:rPr>
                <w:lang w:val="et-EE"/>
              </w:rPr>
            </w:pPr>
          </w:p>
        </w:tc>
        <w:tc>
          <w:tcPr>
            <w:tcW w:w="664" w:type="pct"/>
            <w:vMerge/>
            <w:tcBorders>
              <w:left w:val="single" w:sz="8" w:space="0" w:color="auto"/>
              <w:bottom w:val="single" w:sz="8" w:space="0" w:color="auto"/>
            </w:tcBorders>
          </w:tcPr>
          <w:p w14:paraId="75251D97" w14:textId="0D0172DA" w:rsidR="00654AA0" w:rsidRPr="008454C9" w:rsidRDefault="00654AA0" w:rsidP="008F77E6">
            <w:pPr>
              <w:jc w:val="center"/>
              <w:rPr>
                <w:sz w:val="21"/>
                <w:szCs w:val="21"/>
                <w:lang w:val="et-EE"/>
              </w:rPr>
            </w:pPr>
          </w:p>
        </w:tc>
        <w:tc>
          <w:tcPr>
            <w:tcW w:w="711" w:type="pct"/>
            <w:tcBorders>
              <w:bottom w:val="single" w:sz="8" w:space="0" w:color="auto"/>
            </w:tcBorders>
            <w:vAlign w:val="center"/>
          </w:tcPr>
          <w:p w14:paraId="2BED11B5" w14:textId="6A06A561" w:rsidR="00654AA0" w:rsidRPr="008454C9" w:rsidRDefault="00654AA0" w:rsidP="008F77E6">
            <w:pPr>
              <w:rPr>
                <w:sz w:val="21"/>
                <w:szCs w:val="21"/>
                <w:lang w:val="et-EE"/>
              </w:rPr>
            </w:pPr>
            <w:r w:rsidRPr="008454C9">
              <w:rPr>
                <w:sz w:val="21"/>
                <w:szCs w:val="21"/>
                <w:lang w:val="et-EE"/>
              </w:rPr>
              <w:t>viga-</w:t>
            </w:r>
            <w:r w:rsidRPr="008454C9">
              <w:rPr>
                <w:sz w:val="21"/>
                <w:szCs w:val="21"/>
                <w:lang w:val="et-EE"/>
              </w:rPr>
              <w:br/>
              <w:t>saanud</w:t>
            </w:r>
          </w:p>
        </w:tc>
        <w:tc>
          <w:tcPr>
            <w:tcW w:w="713" w:type="pct"/>
            <w:tcBorders>
              <w:bottom w:val="single" w:sz="8" w:space="0" w:color="auto"/>
              <w:right w:val="single" w:sz="8" w:space="0" w:color="auto"/>
            </w:tcBorders>
            <w:vAlign w:val="center"/>
          </w:tcPr>
          <w:p w14:paraId="40CD1D4D" w14:textId="47A34A97" w:rsidR="00654AA0" w:rsidRPr="008454C9" w:rsidRDefault="00654AA0" w:rsidP="008F77E6">
            <w:pPr>
              <w:rPr>
                <w:sz w:val="21"/>
                <w:szCs w:val="21"/>
                <w:lang w:val="et-EE"/>
              </w:rPr>
            </w:pPr>
            <w:r w:rsidRPr="008454C9">
              <w:rPr>
                <w:sz w:val="21"/>
                <w:szCs w:val="21"/>
                <w:lang w:val="et-EE"/>
              </w:rPr>
              <w:t>hukkunud</w:t>
            </w:r>
          </w:p>
        </w:tc>
        <w:tc>
          <w:tcPr>
            <w:tcW w:w="868" w:type="pct"/>
            <w:vMerge/>
            <w:tcBorders>
              <w:left w:val="single" w:sz="8" w:space="0" w:color="auto"/>
              <w:bottom w:val="single" w:sz="8" w:space="0" w:color="auto"/>
            </w:tcBorders>
          </w:tcPr>
          <w:p w14:paraId="17E9F6EE" w14:textId="5E716BD4" w:rsidR="00654AA0" w:rsidRPr="008454C9" w:rsidRDefault="00654AA0" w:rsidP="008F77E6">
            <w:pPr>
              <w:rPr>
                <w:sz w:val="21"/>
                <w:szCs w:val="21"/>
                <w:lang w:val="et-EE"/>
              </w:rPr>
            </w:pPr>
          </w:p>
        </w:tc>
        <w:tc>
          <w:tcPr>
            <w:tcW w:w="611" w:type="pct"/>
            <w:tcBorders>
              <w:top w:val="single" w:sz="4" w:space="0" w:color="D9D9D9" w:themeColor="background1" w:themeShade="D9"/>
              <w:bottom w:val="single" w:sz="8" w:space="0" w:color="auto"/>
            </w:tcBorders>
            <w:vAlign w:val="center"/>
          </w:tcPr>
          <w:p w14:paraId="05B2C7C7" w14:textId="54A34C8B" w:rsidR="00654AA0" w:rsidRPr="008454C9" w:rsidRDefault="00654AA0" w:rsidP="008F77E6">
            <w:pPr>
              <w:rPr>
                <w:sz w:val="21"/>
                <w:szCs w:val="21"/>
                <w:lang w:val="et-EE"/>
              </w:rPr>
            </w:pPr>
            <w:r w:rsidRPr="008454C9">
              <w:rPr>
                <w:sz w:val="21"/>
                <w:szCs w:val="21"/>
                <w:lang w:val="et-EE"/>
              </w:rPr>
              <w:t>viga-saanud</w:t>
            </w:r>
          </w:p>
        </w:tc>
        <w:tc>
          <w:tcPr>
            <w:tcW w:w="611" w:type="pct"/>
            <w:tcBorders>
              <w:bottom w:val="single" w:sz="8" w:space="0" w:color="auto"/>
              <w:right w:val="single" w:sz="8" w:space="0" w:color="auto"/>
            </w:tcBorders>
            <w:vAlign w:val="center"/>
          </w:tcPr>
          <w:p w14:paraId="36A6E36D" w14:textId="31568A8E" w:rsidR="00654AA0" w:rsidRPr="008454C9" w:rsidRDefault="00654AA0" w:rsidP="008F77E6">
            <w:pPr>
              <w:rPr>
                <w:sz w:val="21"/>
                <w:szCs w:val="21"/>
                <w:lang w:val="et-EE"/>
              </w:rPr>
            </w:pPr>
            <w:r w:rsidRPr="008454C9">
              <w:rPr>
                <w:sz w:val="21"/>
                <w:szCs w:val="21"/>
                <w:lang w:val="et-EE"/>
              </w:rPr>
              <w:t>hukkunud</w:t>
            </w:r>
          </w:p>
        </w:tc>
      </w:tr>
      <w:tr w:rsidR="00654AA0" w:rsidRPr="008454C9" w14:paraId="33881F3F" w14:textId="0E85E6CA" w:rsidTr="008F77E6">
        <w:tc>
          <w:tcPr>
            <w:tcW w:w="822" w:type="pct"/>
            <w:tcBorders>
              <w:top w:val="single" w:sz="8" w:space="0" w:color="auto"/>
              <w:left w:val="single" w:sz="8" w:space="0" w:color="auto"/>
              <w:right w:val="single" w:sz="8" w:space="0" w:color="auto"/>
            </w:tcBorders>
          </w:tcPr>
          <w:p w14:paraId="4567E753" w14:textId="2A36287A" w:rsidR="00654AA0" w:rsidRPr="008454C9" w:rsidRDefault="00654AA0" w:rsidP="008F77E6">
            <w:pPr>
              <w:rPr>
                <w:b/>
                <w:lang w:val="et-EE"/>
              </w:rPr>
            </w:pPr>
            <w:r w:rsidRPr="008454C9">
              <w:rPr>
                <w:b/>
                <w:lang w:val="et-EE"/>
              </w:rPr>
              <w:t>2021. aastal</w:t>
            </w:r>
          </w:p>
        </w:tc>
        <w:tc>
          <w:tcPr>
            <w:tcW w:w="664" w:type="pct"/>
            <w:tcBorders>
              <w:top w:val="single" w:sz="8" w:space="0" w:color="auto"/>
              <w:left w:val="single" w:sz="8" w:space="0" w:color="auto"/>
              <w:bottom w:val="single" w:sz="4" w:space="0" w:color="auto"/>
              <w:right w:val="single" w:sz="4" w:space="0" w:color="auto"/>
            </w:tcBorders>
            <w:vAlign w:val="center"/>
          </w:tcPr>
          <w:p w14:paraId="3E2239F0" w14:textId="11D84247" w:rsidR="00654AA0" w:rsidRPr="008454C9" w:rsidRDefault="00A77831" w:rsidP="008F77E6">
            <w:pPr>
              <w:jc w:val="center"/>
              <w:rPr>
                <w:lang w:val="et-EE"/>
              </w:rPr>
            </w:pPr>
            <w:r w:rsidRPr="008454C9">
              <w:rPr>
                <w:lang w:val="et-EE"/>
              </w:rPr>
              <w:t>300</w:t>
            </w:r>
          </w:p>
        </w:tc>
        <w:tc>
          <w:tcPr>
            <w:tcW w:w="711" w:type="pct"/>
            <w:tcBorders>
              <w:top w:val="single" w:sz="8" w:space="0" w:color="auto"/>
              <w:left w:val="single" w:sz="4" w:space="0" w:color="auto"/>
              <w:bottom w:val="single" w:sz="4" w:space="0" w:color="auto"/>
              <w:right w:val="single" w:sz="4" w:space="0" w:color="auto"/>
            </w:tcBorders>
            <w:vAlign w:val="center"/>
          </w:tcPr>
          <w:p w14:paraId="42157D69" w14:textId="3073613B" w:rsidR="00654AA0" w:rsidRPr="008454C9" w:rsidRDefault="00654AA0" w:rsidP="008F77E6">
            <w:pPr>
              <w:jc w:val="center"/>
              <w:rPr>
                <w:lang w:val="et-EE"/>
              </w:rPr>
            </w:pPr>
            <w:r w:rsidRPr="008454C9">
              <w:rPr>
                <w:lang w:val="et-EE"/>
              </w:rPr>
              <w:t>29</w:t>
            </w:r>
            <w:r w:rsidR="00A77831" w:rsidRPr="008454C9">
              <w:rPr>
                <w:lang w:val="et-EE"/>
              </w:rPr>
              <w:t>8</w:t>
            </w:r>
          </w:p>
        </w:tc>
        <w:tc>
          <w:tcPr>
            <w:tcW w:w="713" w:type="pct"/>
            <w:tcBorders>
              <w:top w:val="single" w:sz="8" w:space="0" w:color="auto"/>
              <w:left w:val="single" w:sz="4" w:space="0" w:color="auto"/>
              <w:bottom w:val="single" w:sz="4" w:space="0" w:color="auto"/>
              <w:right w:val="single" w:sz="8" w:space="0" w:color="auto"/>
            </w:tcBorders>
            <w:vAlign w:val="center"/>
          </w:tcPr>
          <w:p w14:paraId="4D78FB16" w14:textId="7649AB37" w:rsidR="00654AA0" w:rsidRPr="008454C9" w:rsidRDefault="00654AA0" w:rsidP="008F77E6">
            <w:pPr>
              <w:jc w:val="center"/>
              <w:rPr>
                <w:lang w:val="et-EE"/>
              </w:rPr>
            </w:pPr>
            <w:r w:rsidRPr="008454C9">
              <w:rPr>
                <w:lang w:val="et-EE"/>
              </w:rPr>
              <w:t>1</w:t>
            </w:r>
          </w:p>
        </w:tc>
        <w:tc>
          <w:tcPr>
            <w:tcW w:w="868" w:type="pct"/>
            <w:tcBorders>
              <w:top w:val="single" w:sz="8" w:space="0" w:color="auto"/>
              <w:left w:val="single" w:sz="8" w:space="0" w:color="auto"/>
              <w:bottom w:val="single" w:sz="4" w:space="0" w:color="auto"/>
              <w:right w:val="single" w:sz="4" w:space="0" w:color="auto"/>
            </w:tcBorders>
            <w:vAlign w:val="center"/>
          </w:tcPr>
          <w:p w14:paraId="354561F2" w14:textId="5565DA31" w:rsidR="00654AA0" w:rsidRPr="008454C9" w:rsidRDefault="00654AA0" w:rsidP="008F77E6">
            <w:pPr>
              <w:jc w:val="center"/>
              <w:rPr>
                <w:lang w:val="et-EE"/>
              </w:rPr>
            </w:pPr>
            <w:r w:rsidRPr="008454C9">
              <w:rPr>
                <w:lang w:val="et-EE"/>
              </w:rPr>
              <w:t>22</w:t>
            </w:r>
            <w:r w:rsidR="000D15C5" w:rsidRPr="008454C9">
              <w:rPr>
                <w:lang w:val="et-EE"/>
              </w:rPr>
              <w:t>2</w:t>
            </w:r>
          </w:p>
        </w:tc>
        <w:tc>
          <w:tcPr>
            <w:tcW w:w="611" w:type="pct"/>
            <w:tcBorders>
              <w:top w:val="single" w:sz="8" w:space="0" w:color="auto"/>
              <w:left w:val="single" w:sz="4" w:space="0" w:color="auto"/>
              <w:bottom w:val="single" w:sz="4" w:space="0" w:color="auto"/>
              <w:right w:val="single" w:sz="4" w:space="0" w:color="auto"/>
            </w:tcBorders>
            <w:vAlign w:val="center"/>
          </w:tcPr>
          <w:p w14:paraId="41CB4A6B" w14:textId="3F7067C3" w:rsidR="00654AA0" w:rsidRPr="008454C9" w:rsidRDefault="00654AA0" w:rsidP="008F77E6">
            <w:pPr>
              <w:jc w:val="center"/>
              <w:rPr>
                <w:lang w:val="et-EE"/>
              </w:rPr>
            </w:pPr>
            <w:r w:rsidRPr="008454C9">
              <w:rPr>
                <w:lang w:val="et-EE"/>
              </w:rPr>
              <w:t>2</w:t>
            </w:r>
            <w:r w:rsidR="000D15C5" w:rsidRPr="008454C9">
              <w:rPr>
                <w:lang w:val="et-EE"/>
              </w:rPr>
              <w:t>29</w:t>
            </w:r>
          </w:p>
        </w:tc>
        <w:tc>
          <w:tcPr>
            <w:tcW w:w="611" w:type="pct"/>
            <w:tcBorders>
              <w:top w:val="single" w:sz="8" w:space="0" w:color="auto"/>
              <w:left w:val="single" w:sz="4" w:space="0" w:color="auto"/>
              <w:bottom w:val="single" w:sz="4" w:space="0" w:color="auto"/>
              <w:right w:val="single" w:sz="8" w:space="0" w:color="auto"/>
            </w:tcBorders>
            <w:vAlign w:val="center"/>
          </w:tcPr>
          <w:p w14:paraId="2EF2CBFB" w14:textId="3C11B628" w:rsidR="00654AA0" w:rsidRPr="008454C9" w:rsidRDefault="00654AA0" w:rsidP="008F77E6">
            <w:pPr>
              <w:jc w:val="center"/>
              <w:rPr>
                <w:lang w:val="et-EE"/>
              </w:rPr>
            </w:pPr>
            <w:r w:rsidRPr="008454C9">
              <w:rPr>
                <w:lang w:val="et-EE"/>
              </w:rPr>
              <w:t>–</w:t>
            </w:r>
          </w:p>
        </w:tc>
      </w:tr>
      <w:tr w:rsidR="00654AA0" w:rsidRPr="008454C9" w14:paraId="349BBF71" w14:textId="6A64EB0E" w:rsidTr="00F76964">
        <w:tc>
          <w:tcPr>
            <w:tcW w:w="822" w:type="pct"/>
            <w:tcBorders>
              <w:left w:val="single" w:sz="8" w:space="0" w:color="auto"/>
              <w:right w:val="single" w:sz="8" w:space="0" w:color="auto"/>
            </w:tcBorders>
          </w:tcPr>
          <w:p w14:paraId="08237D2C" w14:textId="1D911948" w:rsidR="00654AA0" w:rsidRPr="008454C9" w:rsidRDefault="00654AA0" w:rsidP="008F77E6">
            <w:pPr>
              <w:rPr>
                <w:b/>
                <w:lang w:val="et-EE"/>
              </w:rPr>
            </w:pPr>
            <w:r w:rsidRPr="008454C9">
              <w:rPr>
                <w:b/>
                <w:lang w:val="et-EE"/>
              </w:rPr>
              <w:t>2022. aastal</w:t>
            </w:r>
          </w:p>
        </w:tc>
        <w:tc>
          <w:tcPr>
            <w:tcW w:w="664" w:type="pct"/>
            <w:tcBorders>
              <w:top w:val="single" w:sz="4" w:space="0" w:color="auto"/>
              <w:left w:val="single" w:sz="8" w:space="0" w:color="auto"/>
              <w:bottom w:val="single" w:sz="4" w:space="0" w:color="auto"/>
              <w:right w:val="single" w:sz="4" w:space="0" w:color="auto"/>
            </w:tcBorders>
            <w:vAlign w:val="center"/>
          </w:tcPr>
          <w:p w14:paraId="5485A6D2" w14:textId="56497523" w:rsidR="00654AA0" w:rsidRPr="008454C9" w:rsidRDefault="00654AA0" w:rsidP="008F77E6">
            <w:pPr>
              <w:jc w:val="center"/>
              <w:rPr>
                <w:lang w:val="et-EE"/>
              </w:rPr>
            </w:pPr>
            <w:r w:rsidRPr="008454C9">
              <w:rPr>
                <w:lang w:val="et-EE"/>
              </w:rPr>
              <w:t>31</w:t>
            </w:r>
            <w:r w:rsidR="00AB7646" w:rsidRPr="008454C9">
              <w:rPr>
                <w:lang w:val="et-EE"/>
              </w:rPr>
              <w:t>4</w:t>
            </w:r>
          </w:p>
        </w:tc>
        <w:tc>
          <w:tcPr>
            <w:tcW w:w="711" w:type="pct"/>
            <w:tcBorders>
              <w:top w:val="single" w:sz="4" w:space="0" w:color="auto"/>
              <w:left w:val="single" w:sz="4" w:space="0" w:color="auto"/>
              <w:bottom w:val="single" w:sz="4" w:space="0" w:color="auto"/>
              <w:right w:val="single" w:sz="4" w:space="0" w:color="auto"/>
            </w:tcBorders>
            <w:vAlign w:val="center"/>
          </w:tcPr>
          <w:p w14:paraId="265DBC14" w14:textId="5B1F9CA0" w:rsidR="00654AA0" w:rsidRPr="008454C9" w:rsidRDefault="00654AA0" w:rsidP="008F77E6">
            <w:pPr>
              <w:jc w:val="center"/>
              <w:rPr>
                <w:lang w:val="et-EE"/>
              </w:rPr>
            </w:pPr>
            <w:r w:rsidRPr="008454C9">
              <w:rPr>
                <w:lang w:val="et-EE"/>
              </w:rPr>
              <w:t>31</w:t>
            </w:r>
            <w:r w:rsidR="00AB7646" w:rsidRPr="008454C9">
              <w:rPr>
                <w:lang w:val="et-EE"/>
              </w:rPr>
              <w:t>8</w:t>
            </w:r>
          </w:p>
        </w:tc>
        <w:tc>
          <w:tcPr>
            <w:tcW w:w="713" w:type="pct"/>
            <w:tcBorders>
              <w:top w:val="single" w:sz="4" w:space="0" w:color="auto"/>
              <w:left w:val="single" w:sz="4" w:space="0" w:color="auto"/>
              <w:bottom w:val="single" w:sz="4" w:space="0" w:color="auto"/>
              <w:right w:val="single" w:sz="8" w:space="0" w:color="auto"/>
            </w:tcBorders>
            <w:vAlign w:val="center"/>
          </w:tcPr>
          <w:p w14:paraId="7505136B" w14:textId="1FD55012" w:rsidR="00654AA0" w:rsidRPr="008454C9" w:rsidRDefault="00654AA0" w:rsidP="008F77E6">
            <w:pPr>
              <w:jc w:val="center"/>
              <w:rPr>
                <w:lang w:val="et-EE"/>
              </w:rPr>
            </w:pPr>
            <w:r w:rsidRPr="008454C9">
              <w:rPr>
                <w:lang w:val="et-EE"/>
              </w:rPr>
              <w:t>3</w:t>
            </w:r>
          </w:p>
        </w:tc>
        <w:tc>
          <w:tcPr>
            <w:tcW w:w="868" w:type="pct"/>
            <w:tcBorders>
              <w:top w:val="single" w:sz="4" w:space="0" w:color="auto"/>
              <w:left w:val="single" w:sz="8" w:space="0" w:color="auto"/>
              <w:bottom w:val="single" w:sz="4" w:space="0" w:color="auto"/>
              <w:right w:val="single" w:sz="4" w:space="0" w:color="auto"/>
            </w:tcBorders>
            <w:vAlign w:val="center"/>
          </w:tcPr>
          <w:p w14:paraId="5EC6ED00" w14:textId="66C888F4" w:rsidR="00654AA0" w:rsidRPr="008454C9" w:rsidRDefault="00654AA0" w:rsidP="008F77E6">
            <w:pPr>
              <w:jc w:val="center"/>
              <w:rPr>
                <w:lang w:val="et-EE"/>
              </w:rPr>
            </w:pPr>
            <w:r w:rsidRPr="008454C9">
              <w:rPr>
                <w:lang w:val="et-EE"/>
              </w:rPr>
              <w:t>34</w:t>
            </w:r>
            <w:r w:rsidR="00CE3283" w:rsidRPr="008454C9">
              <w:rPr>
                <w:lang w:val="et-EE"/>
              </w:rPr>
              <w:t>9</w:t>
            </w:r>
          </w:p>
        </w:tc>
        <w:tc>
          <w:tcPr>
            <w:tcW w:w="611" w:type="pct"/>
            <w:tcBorders>
              <w:top w:val="single" w:sz="4" w:space="0" w:color="auto"/>
              <w:left w:val="single" w:sz="4" w:space="0" w:color="auto"/>
              <w:bottom w:val="single" w:sz="4" w:space="0" w:color="auto"/>
              <w:right w:val="single" w:sz="4" w:space="0" w:color="auto"/>
            </w:tcBorders>
            <w:vAlign w:val="center"/>
          </w:tcPr>
          <w:p w14:paraId="107F0008" w14:textId="363AE8E2" w:rsidR="00654AA0" w:rsidRPr="008454C9" w:rsidRDefault="00654AA0" w:rsidP="008F77E6">
            <w:pPr>
              <w:jc w:val="center"/>
              <w:rPr>
                <w:lang w:val="et-EE"/>
              </w:rPr>
            </w:pPr>
            <w:r w:rsidRPr="008454C9">
              <w:rPr>
                <w:lang w:val="et-EE"/>
              </w:rPr>
              <w:t>35</w:t>
            </w:r>
            <w:r w:rsidR="00AC09C1" w:rsidRPr="008454C9">
              <w:rPr>
                <w:lang w:val="et-EE"/>
              </w:rPr>
              <w:t>6</w:t>
            </w:r>
          </w:p>
        </w:tc>
        <w:tc>
          <w:tcPr>
            <w:tcW w:w="611" w:type="pct"/>
            <w:tcBorders>
              <w:top w:val="single" w:sz="4" w:space="0" w:color="auto"/>
              <w:left w:val="single" w:sz="4" w:space="0" w:color="auto"/>
              <w:bottom w:val="single" w:sz="4" w:space="0" w:color="auto"/>
              <w:right w:val="single" w:sz="8" w:space="0" w:color="auto"/>
            </w:tcBorders>
            <w:vAlign w:val="center"/>
          </w:tcPr>
          <w:p w14:paraId="7330DD03" w14:textId="1A953D7F" w:rsidR="00654AA0" w:rsidRPr="008454C9" w:rsidRDefault="00654AA0" w:rsidP="008F77E6">
            <w:pPr>
              <w:jc w:val="center"/>
              <w:rPr>
                <w:lang w:val="et-EE"/>
              </w:rPr>
            </w:pPr>
            <w:r w:rsidRPr="008454C9">
              <w:rPr>
                <w:lang w:val="et-EE"/>
              </w:rPr>
              <w:t>1</w:t>
            </w:r>
          </w:p>
        </w:tc>
      </w:tr>
      <w:tr w:rsidR="00432493" w:rsidRPr="008454C9" w14:paraId="4DC1B226" w14:textId="77777777" w:rsidTr="008F77E6">
        <w:tc>
          <w:tcPr>
            <w:tcW w:w="822" w:type="pct"/>
            <w:tcBorders>
              <w:left w:val="single" w:sz="8" w:space="0" w:color="auto"/>
              <w:bottom w:val="single" w:sz="8" w:space="0" w:color="auto"/>
              <w:right w:val="single" w:sz="8" w:space="0" w:color="auto"/>
            </w:tcBorders>
          </w:tcPr>
          <w:p w14:paraId="5F7F0586" w14:textId="04AD5E7A" w:rsidR="00432493" w:rsidRPr="008454C9" w:rsidRDefault="00432493" w:rsidP="008F77E6">
            <w:pPr>
              <w:rPr>
                <w:b/>
                <w:lang w:val="et-EE"/>
              </w:rPr>
            </w:pPr>
            <w:r w:rsidRPr="008454C9">
              <w:rPr>
                <w:b/>
                <w:lang w:val="et-EE"/>
              </w:rPr>
              <w:t>2023. aastal</w:t>
            </w:r>
            <w:r w:rsidR="00C351BD" w:rsidRPr="008454C9">
              <w:rPr>
                <w:b/>
                <w:lang w:val="et-EE"/>
              </w:rPr>
              <w:t xml:space="preserve"> (12.11. seisuga)</w:t>
            </w:r>
          </w:p>
        </w:tc>
        <w:tc>
          <w:tcPr>
            <w:tcW w:w="664" w:type="pct"/>
            <w:tcBorders>
              <w:top w:val="single" w:sz="4" w:space="0" w:color="auto"/>
              <w:left w:val="single" w:sz="8" w:space="0" w:color="auto"/>
              <w:bottom w:val="single" w:sz="8" w:space="0" w:color="auto"/>
              <w:right w:val="single" w:sz="4" w:space="0" w:color="auto"/>
            </w:tcBorders>
            <w:vAlign w:val="center"/>
          </w:tcPr>
          <w:p w14:paraId="2703D1E1" w14:textId="2ADB5FD8" w:rsidR="00432493" w:rsidRPr="008454C9" w:rsidRDefault="00AB7646" w:rsidP="008F77E6">
            <w:pPr>
              <w:jc w:val="center"/>
              <w:rPr>
                <w:lang w:val="et-EE"/>
              </w:rPr>
            </w:pPr>
            <w:r w:rsidRPr="008454C9">
              <w:rPr>
                <w:lang w:val="et-EE"/>
              </w:rPr>
              <w:t>300</w:t>
            </w:r>
          </w:p>
        </w:tc>
        <w:tc>
          <w:tcPr>
            <w:tcW w:w="711" w:type="pct"/>
            <w:tcBorders>
              <w:top w:val="single" w:sz="4" w:space="0" w:color="auto"/>
              <w:left w:val="single" w:sz="4" w:space="0" w:color="auto"/>
              <w:bottom w:val="single" w:sz="8" w:space="0" w:color="auto"/>
              <w:right w:val="single" w:sz="4" w:space="0" w:color="auto"/>
            </w:tcBorders>
            <w:vAlign w:val="center"/>
          </w:tcPr>
          <w:p w14:paraId="5897634D" w14:textId="2835CFDE" w:rsidR="00432493" w:rsidRPr="008454C9" w:rsidRDefault="009A033D" w:rsidP="008F77E6">
            <w:pPr>
              <w:jc w:val="center"/>
              <w:rPr>
                <w:lang w:val="et-EE"/>
              </w:rPr>
            </w:pPr>
            <w:r w:rsidRPr="008454C9">
              <w:rPr>
                <w:lang w:val="et-EE"/>
              </w:rPr>
              <w:t>304</w:t>
            </w:r>
          </w:p>
        </w:tc>
        <w:tc>
          <w:tcPr>
            <w:tcW w:w="713" w:type="pct"/>
            <w:tcBorders>
              <w:top w:val="single" w:sz="4" w:space="0" w:color="auto"/>
              <w:left w:val="single" w:sz="4" w:space="0" w:color="auto"/>
              <w:bottom w:val="single" w:sz="8" w:space="0" w:color="auto"/>
              <w:right w:val="single" w:sz="8" w:space="0" w:color="auto"/>
            </w:tcBorders>
            <w:vAlign w:val="center"/>
          </w:tcPr>
          <w:p w14:paraId="42C97483" w14:textId="337448CC" w:rsidR="00432493" w:rsidRPr="008454C9" w:rsidRDefault="009A033D" w:rsidP="008F77E6">
            <w:pPr>
              <w:jc w:val="center"/>
              <w:rPr>
                <w:lang w:val="et-EE"/>
              </w:rPr>
            </w:pPr>
            <w:r w:rsidRPr="008454C9">
              <w:rPr>
                <w:lang w:val="et-EE"/>
              </w:rPr>
              <w:t>4</w:t>
            </w:r>
          </w:p>
        </w:tc>
        <w:tc>
          <w:tcPr>
            <w:tcW w:w="868" w:type="pct"/>
            <w:tcBorders>
              <w:top w:val="single" w:sz="4" w:space="0" w:color="auto"/>
              <w:left w:val="single" w:sz="8" w:space="0" w:color="auto"/>
              <w:bottom w:val="single" w:sz="8" w:space="0" w:color="auto"/>
              <w:right w:val="single" w:sz="4" w:space="0" w:color="auto"/>
            </w:tcBorders>
            <w:vAlign w:val="center"/>
          </w:tcPr>
          <w:p w14:paraId="4587A2E0" w14:textId="11ABD144" w:rsidR="00432493" w:rsidRPr="008454C9" w:rsidRDefault="0010683E" w:rsidP="008F77E6">
            <w:pPr>
              <w:jc w:val="center"/>
              <w:rPr>
                <w:lang w:val="et-EE"/>
              </w:rPr>
            </w:pPr>
            <w:r w:rsidRPr="008454C9">
              <w:rPr>
                <w:lang w:val="et-EE"/>
              </w:rPr>
              <w:t>3</w:t>
            </w:r>
            <w:r w:rsidR="00976B31" w:rsidRPr="008454C9">
              <w:rPr>
                <w:lang w:val="et-EE"/>
              </w:rPr>
              <w:t>10</w:t>
            </w:r>
          </w:p>
        </w:tc>
        <w:tc>
          <w:tcPr>
            <w:tcW w:w="611" w:type="pct"/>
            <w:tcBorders>
              <w:top w:val="single" w:sz="4" w:space="0" w:color="auto"/>
              <w:left w:val="single" w:sz="4" w:space="0" w:color="auto"/>
              <w:bottom w:val="single" w:sz="8" w:space="0" w:color="auto"/>
              <w:right w:val="single" w:sz="4" w:space="0" w:color="auto"/>
            </w:tcBorders>
            <w:vAlign w:val="center"/>
          </w:tcPr>
          <w:p w14:paraId="7F804AAE" w14:textId="1143A9CE" w:rsidR="00432493" w:rsidRPr="008454C9" w:rsidRDefault="00E6151A" w:rsidP="008F77E6">
            <w:pPr>
              <w:jc w:val="center"/>
              <w:rPr>
                <w:lang w:val="et-EE"/>
              </w:rPr>
            </w:pPr>
            <w:r w:rsidRPr="008454C9">
              <w:rPr>
                <w:lang w:val="et-EE"/>
              </w:rPr>
              <w:t>3</w:t>
            </w:r>
            <w:r w:rsidR="00976B31" w:rsidRPr="008454C9">
              <w:rPr>
                <w:lang w:val="et-EE"/>
              </w:rPr>
              <w:t>20</w:t>
            </w:r>
          </w:p>
        </w:tc>
        <w:tc>
          <w:tcPr>
            <w:tcW w:w="611" w:type="pct"/>
            <w:tcBorders>
              <w:top w:val="single" w:sz="4" w:space="0" w:color="auto"/>
              <w:left w:val="single" w:sz="4" w:space="0" w:color="auto"/>
              <w:bottom w:val="single" w:sz="8" w:space="0" w:color="auto"/>
              <w:right w:val="single" w:sz="8" w:space="0" w:color="auto"/>
            </w:tcBorders>
            <w:vAlign w:val="center"/>
          </w:tcPr>
          <w:p w14:paraId="77BDF735" w14:textId="6E81AF3E" w:rsidR="00432493" w:rsidRPr="008454C9" w:rsidRDefault="009B6091" w:rsidP="008F77E6">
            <w:pPr>
              <w:jc w:val="center"/>
              <w:rPr>
                <w:lang w:val="et-EE"/>
              </w:rPr>
            </w:pPr>
            <w:r w:rsidRPr="008454C9">
              <w:rPr>
                <w:lang w:val="et-EE"/>
              </w:rPr>
              <w:t>-</w:t>
            </w:r>
          </w:p>
        </w:tc>
      </w:tr>
    </w:tbl>
    <w:p w14:paraId="560C158F" w14:textId="73461CA0" w:rsidR="00654AA0" w:rsidRPr="008454C9" w:rsidRDefault="002E5E4D" w:rsidP="00654AA0">
      <w:pPr>
        <w:autoSpaceDE w:val="0"/>
        <w:spacing w:before="360"/>
        <w:jc w:val="both"/>
        <w:rPr>
          <w:bCs/>
          <w:lang w:val="et-EE"/>
        </w:rPr>
      </w:pPr>
      <w:r w:rsidRPr="008454C9">
        <w:rPr>
          <w:bCs/>
          <w:lang w:val="et-EE"/>
        </w:rPr>
        <w:t>2023. a s</w:t>
      </w:r>
      <w:r w:rsidR="00654AA0" w:rsidRPr="008454C9">
        <w:rPr>
          <w:bCs/>
          <w:lang w:val="et-EE"/>
        </w:rPr>
        <w:t xml:space="preserve">tatistika kohaselt oli õnnetusse sattunud </w:t>
      </w:r>
      <w:proofErr w:type="spellStart"/>
      <w:r w:rsidR="00654AA0" w:rsidRPr="008454C9">
        <w:rPr>
          <w:bCs/>
          <w:lang w:val="et-EE"/>
        </w:rPr>
        <w:t>kergliikurijuhtidest</w:t>
      </w:r>
      <w:proofErr w:type="spellEnd"/>
      <w:r w:rsidR="00654AA0" w:rsidRPr="008454C9">
        <w:rPr>
          <w:bCs/>
          <w:lang w:val="et-EE"/>
        </w:rPr>
        <w:t xml:space="preserve"> joobes ligi kolmandik (3</w:t>
      </w:r>
      <w:r w:rsidR="00DE3CB6" w:rsidRPr="008454C9">
        <w:rPr>
          <w:bCs/>
          <w:lang w:val="et-EE"/>
        </w:rPr>
        <w:t>3</w:t>
      </w:r>
      <w:r w:rsidR="00654AA0" w:rsidRPr="008454C9">
        <w:rPr>
          <w:bCs/>
          <w:lang w:val="et-EE"/>
        </w:rPr>
        <w:t>%) ning jalgratturitest 1</w:t>
      </w:r>
      <w:r w:rsidR="00A773F2" w:rsidRPr="008454C9">
        <w:rPr>
          <w:bCs/>
          <w:lang w:val="et-EE"/>
        </w:rPr>
        <w:t>5</w:t>
      </w:r>
      <w:r w:rsidR="00654AA0" w:rsidRPr="008454C9">
        <w:rPr>
          <w:bCs/>
          <w:lang w:val="et-EE"/>
        </w:rPr>
        <w:t>%.</w:t>
      </w:r>
      <w:r w:rsidR="00654AA0" w:rsidRPr="008454C9">
        <w:rPr>
          <w:rStyle w:val="Allmrkuseviide"/>
          <w:bCs/>
          <w:lang w:val="et-EE"/>
        </w:rPr>
        <w:footnoteReference w:id="11"/>
      </w:r>
      <w:r w:rsidR="00654AA0" w:rsidRPr="008454C9">
        <w:rPr>
          <w:bCs/>
          <w:lang w:val="et-EE"/>
        </w:rPr>
        <w:t xml:space="preserve"> </w:t>
      </w:r>
      <w:proofErr w:type="spellStart"/>
      <w:r w:rsidR="00654AA0" w:rsidRPr="008454C9">
        <w:rPr>
          <w:bCs/>
          <w:lang w:val="et-EE"/>
        </w:rPr>
        <w:t>TRAM-i</w:t>
      </w:r>
      <w:proofErr w:type="spellEnd"/>
      <w:r w:rsidR="00654AA0" w:rsidRPr="008454C9">
        <w:rPr>
          <w:bCs/>
          <w:lang w:val="et-EE"/>
        </w:rPr>
        <w:t xml:space="preserve"> tellitud 2022. a küsitlusuuringu</w:t>
      </w:r>
      <w:r w:rsidR="00654AA0" w:rsidRPr="008454C9">
        <w:rPr>
          <w:rStyle w:val="Allmrkuseviide"/>
          <w:bCs/>
          <w:lang w:val="et-EE"/>
        </w:rPr>
        <w:footnoteReference w:id="12"/>
      </w:r>
      <w:r w:rsidR="00654AA0" w:rsidRPr="008454C9">
        <w:rPr>
          <w:bCs/>
          <w:lang w:val="et-EE"/>
        </w:rPr>
        <w:t xml:space="preserve"> järgi on elektritõukeratast küsitlusuuringule eelnenud 12 kuu jooksul alkoholi või narkootilise aine mõju all juhtinud 20% elektritõukerattaga täiskasvanud sõitjaid (s.o 95% tõenäosusega 60 100 ± 14 200 inimest), sh pooled neist on teinud seda korduvalt. Jalgratast on küsitlusuuringule eelnenud 12 kuu jooksul juhtinud alkoholi või narkootilise aine mõju all 11,6% täiskasvanud jalgratturitest (s.o 95% tõenäosusega 69 200 ± 16 100 inimest), sh 6,2% on teinud seda korduvalt.</w:t>
      </w:r>
      <w:r w:rsidR="00654AA0" w:rsidRPr="008454C9">
        <w:rPr>
          <w:lang w:val="et-EE"/>
        </w:rPr>
        <w:t xml:space="preserve"> </w:t>
      </w:r>
      <w:r w:rsidR="00654AA0" w:rsidRPr="008454C9">
        <w:rPr>
          <w:bCs/>
          <w:lang w:val="et-EE"/>
        </w:rPr>
        <w:t xml:space="preserve">Eelmise aastaga võrreldes on joobes juhtimine sagenenud: </w:t>
      </w:r>
      <w:proofErr w:type="spellStart"/>
      <w:r w:rsidR="00654AA0" w:rsidRPr="008454C9">
        <w:rPr>
          <w:bCs/>
          <w:lang w:val="et-EE"/>
        </w:rPr>
        <w:t>TRAM-i</w:t>
      </w:r>
      <w:proofErr w:type="spellEnd"/>
      <w:r w:rsidR="00654AA0" w:rsidRPr="008454C9">
        <w:rPr>
          <w:bCs/>
          <w:lang w:val="et-EE"/>
        </w:rPr>
        <w:t xml:space="preserve"> 2021. aasta küsitlusuuringu</w:t>
      </w:r>
      <w:r w:rsidR="00654AA0" w:rsidRPr="008454C9">
        <w:rPr>
          <w:rStyle w:val="Allmrkuseviide"/>
          <w:bCs/>
          <w:lang w:val="et-EE"/>
        </w:rPr>
        <w:footnoteReference w:id="13"/>
      </w:r>
      <w:r w:rsidR="00654AA0" w:rsidRPr="008454C9">
        <w:rPr>
          <w:bCs/>
          <w:lang w:val="et-EE"/>
        </w:rPr>
        <w:t xml:space="preserve"> kohaselt oli jalgratast viimase 12 kuu jooksul juhtinud alkoholi või narkootilise aine mõju all 8,8% täiskasvanud jalgratturitest.</w:t>
      </w:r>
    </w:p>
    <w:p w14:paraId="28A4020A" w14:textId="54825DFC" w:rsidR="00654AA0" w:rsidRPr="008454C9" w:rsidRDefault="00654AA0" w:rsidP="00654AA0">
      <w:pPr>
        <w:jc w:val="both"/>
        <w:rPr>
          <w:bCs/>
          <w:lang w:val="et-EE"/>
        </w:rPr>
      </w:pPr>
    </w:p>
    <w:p w14:paraId="36EF1379" w14:textId="7A0E46BE" w:rsidR="00654AA0" w:rsidRPr="008454C9" w:rsidRDefault="00654AA0" w:rsidP="00654AA0">
      <w:pPr>
        <w:jc w:val="both"/>
        <w:rPr>
          <w:bCs/>
          <w:lang w:val="et-EE"/>
        </w:rPr>
      </w:pPr>
      <w:r w:rsidRPr="008454C9">
        <w:rPr>
          <w:bCs/>
          <w:lang w:val="et-EE"/>
        </w:rPr>
        <w:t>Kuna senine karistus ei ole mõjutanud juhte hoiduma alkoholi mõju all juhtimast, sätestatakse §</w:t>
      </w:r>
      <w:r w:rsidRPr="008454C9">
        <w:rPr>
          <w:bCs/>
          <w:lang w:val="et-EE"/>
        </w:rPr>
        <w:noBreakHyphen/>
        <w:t>s 224</w:t>
      </w:r>
      <w:r w:rsidRPr="008454C9">
        <w:rPr>
          <w:bCs/>
          <w:vertAlign w:val="superscript"/>
          <w:lang w:val="et-EE"/>
        </w:rPr>
        <w:t>2</w:t>
      </w:r>
      <w:r w:rsidRPr="008454C9">
        <w:rPr>
          <w:bCs/>
          <w:lang w:val="et-EE"/>
        </w:rPr>
        <w:t xml:space="preserve"> karistuseks jalgratta, </w:t>
      </w:r>
      <w:proofErr w:type="spellStart"/>
      <w:r w:rsidRPr="008454C9">
        <w:rPr>
          <w:bCs/>
          <w:lang w:val="et-EE"/>
        </w:rPr>
        <w:t>kergliikuri</w:t>
      </w:r>
      <w:proofErr w:type="spellEnd"/>
      <w:r w:rsidRPr="008454C9">
        <w:rPr>
          <w:bCs/>
          <w:lang w:val="et-EE"/>
        </w:rPr>
        <w:t xml:space="preserve"> või </w:t>
      </w:r>
      <w:proofErr w:type="spellStart"/>
      <w:r w:rsidRPr="008454C9">
        <w:rPr>
          <w:bCs/>
          <w:lang w:val="et-EE"/>
        </w:rPr>
        <w:t>pisimopeedi</w:t>
      </w:r>
      <w:proofErr w:type="spellEnd"/>
      <w:r w:rsidRPr="008454C9">
        <w:rPr>
          <w:bCs/>
          <w:lang w:val="et-EE"/>
        </w:rPr>
        <w:t xml:space="preserve"> juhtimise eest isiku poolt, kelle ühes grammis veres on alkoholisisaldus 0,50 milligrammi või rohkem või kelle ühes liitris väljahingatavas õhus on alkoholisisaldus 0,25 milligrammi või rohkem, rahatrahv kuni 100 trahviühikut (400 eurot). Rahatrahv kuni 100 trahviühikut on võrdsustatud alkoholi piirmäära ületavas seisundis mootorsõiduki, maastikusõiduki ja trammi juhtimise eest määratava karistusega.</w:t>
      </w:r>
    </w:p>
    <w:p w14:paraId="0CCADAA2" w14:textId="10BCE1AF" w:rsidR="00654AA0" w:rsidRPr="008454C9" w:rsidRDefault="00654AA0" w:rsidP="00654AA0">
      <w:pPr>
        <w:jc w:val="both"/>
        <w:rPr>
          <w:bCs/>
          <w:lang w:val="et-EE"/>
        </w:rPr>
      </w:pPr>
    </w:p>
    <w:p w14:paraId="5D322BE0" w14:textId="0377769E" w:rsidR="00654AA0" w:rsidRPr="008454C9" w:rsidRDefault="00654AA0" w:rsidP="00654AA0">
      <w:pPr>
        <w:jc w:val="both"/>
        <w:rPr>
          <w:bCs/>
          <w:lang w:val="et-EE"/>
        </w:rPr>
      </w:pPr>
      <w:r w:rsidRPr="008454C9">
        <w:rPr>
          <w:bCs/>
          <w:lang w:val="et-EE"/>
        </w:rPr>
        <w:t>Lisaks sätestatakse §</w:t>
      </w:r>
      <w:r w:rsidRPr="008454C9">
        <w:rPr>
          <w:bCs/>
          <w:lang w:val="et-EE"/>
        </w:rPr>
        <w:noBreakHyphen/>
        <w:t>ga 224</w:t>
      </w:r>
      <w:r w:rsidRPr="008454C9">
        <w:rPr>
          <w:bCs/>
          <w:vertAlign w:val="superscript"/>
          <w:lang w:val="et-EE"/>
        </w:rPr>
        <w:t>2</w:t>
      </w:r>
      <w:r w:rsidRPr="008454C9">
        <w:rPr>
          <w:bCs/>
          <w:lang w:val="et-EE"/>
        </w:rPr>
        <w:t xml:space="preserve"> ka koosseis joobeseisundis jalgratta, </w:t>
      </w:r>
      <w:proofErr w:type="spellStart"/>
      <w:r w:rsidRPr="008454C9">
        <w:rPr>
          <w:bCs/>
          <w:lang w:val="et-EE"/>
        </w:rPr>
        <w:t>kergliikuri</w:t>
      </w:r>
      <w:proofErr w:type="spellEnd"/>
      <w:r w:rsidRPr="008454C9">
        <w:rPr>
          <w:bCs/>
          <w:lang w:val="et-EE"/>
        </w:rPr>
        <w:t xml:space="preserve"> või </w:t>
      </w:r>
      <w:proofErr w:type="spellStart"/>
      <w:r w:rsidRPr="008454C9">
        <w:rPr>
          <w:bCs/>
          <w:lang w:val="et-EE"/>
        </w:rPr>
        <w:t>pisimopeedi</w:t>
      </w:r>
      <w:proofErr w:type="spellEnd"/>
      <w:r w:rsidRPr="008454C9">
        <w:rPr>
          <w:bCs/>
          <w:lang w:val="et-EE"/>
        </w:rPr>
        <w:t xml:space="preserve"> juhtimise eest. Praegu sisaldub joobeseisundis juhtimise koosseis § 259 lõikes 1 muu rikkumise koosseisu all. Muudatusega suureneb rahatrahv joobeseisundis juhtimise eest 10-lt trahviühikult 100 trahviühikuni. Joobeseisund on </w:t>
      </w:r>
      <w:proofErr w:type="spellStart"/>
      <w:r w:rsidRPr="008454C9">
        <w:rPr>
          <w:bCs/>
          <w:lang w:val="et-EE"/>
        </w:rPr>
        <w:t>KoRS</w:t>
      </w:r>
      <w:r w:rsidRPr="008454C9">
        <w:rPr>
          <w:bCs/>
          <w:lang w:val="et-EE"/>
        </w:rPr>
        <w:noBreakHyphen/>
        <w:t>i</w:t>
      </w:r>
      <w:proofErr w:type="spellEnd"/>
      <w:r w:rsidRPr="008454C9">
        <w:rPr>
          <w:bCs/>
          <w:lang w:val="et-EE"/>
        </w:rPr>
        <w:t xml:space="preserve"> § 36 lõike 1 kohaselt alkoholi, narkootilise või psühhotroopse aine või muu joovastava aine tarvitamisest põhjustatud terviseseisund, mis avaldub väliselt tajutavas häiritud või muutunud kehalistes või psüühilistes funktsioonides ja reaktsioonides. Näiteks, kui isiku ühes grammis veres on alkoholisisaldus 0,50 milligrammi või vähem (alla alkoholi piirmäära), aga tal esineb ka väliselt tajutav häiring või muutus kehalistes või psüühilistes funktsioonides ja reaktsioonides, siis kvalifitseerub see seisund joobeseisundiks. </w:t>
      </w:r>
    </w:p>
    <w:p w14:paraId="68CA24F6" w14:textId="190E41A7" w:rsidR="00654AA0" w:rsidRPr="008454C9" w:rsidRDefault="00654AA0" w:rsidP="00654AA0">
      <w:pPr>
        <w:jc w:val="both"/>
        <w:rPr>
          <w:bCs/>
          <w:lang w:val="et-EE"/>
        </w:rPr>
      </w:pPr>
    </w:p>
    <w:p w14:paraId="2DF8E37C" w14:textId="71A2A06A" w:rsidR="00654AA0" w:rsidRPr="008454C9" w:rsidRDefault="00654AA0" w:rsidP="00654AA0">
      <w:pPr>
        <w:jc w:val="both"/>
        <w:rPr>
          <w:bCs/>
          <w:lang w:val="et-EE"/>
        </w:rPr>
      </w:pPr>
      <w:commentRangeStart w:id="10"/>
      <w:proofErr w:type="spellStart"/>
      <w:r w:rsidRPr="008454C9">
        <w:rPr>
          <w:bCs/>
          <w:lang w:val="et-EE"/>
        </w:rPr>
        <w:t>LS-i</w:t>
      </w:r>
      <w:proofErr w:type="spellEnd"/>
      <w:r w:rsidRPr="008454C9">
        <w:rPr>
          <w:bCs/>
          <w:lang w:val="et-EE"/>
        </w:rPr>
        <w:t xml:space="preserve"> § 224</w:t>
      </w:r>
      <w:r w:rsidRPr="008454C9">
        <w:rPr>
          <w:bCs/>
          <w:vertAlign w:val="superscript"/>
          <w:lang w:val="et-EE"/>
        </w:rPr>
        <w:t>2</w:t>
      </w:r>
      <w:r w:rsidRPr="008454C9">
        <w:rPr>
          <w:bCs/>
          <w:lang w:val="et-EE"/>
        </w:rPr>
        <w:t xml:space="preserve"> lisamisel tuleb arvestada ka koosmõju § 106 lõike 1 punktiga 5. </w:t>
      </w:r>
      <w:proofErr w:type="spellStart"/>
      <w:r w:rsidRPr="008454C9">
        <w:rPr>
          <w:rFonts w:eastAsia="Calibri"/>
          <w:bCs/>
          <w:lang w:val="et-EE"/>
        </w:rPr>
        <w:t>LS-i</w:t>
      </w:r>
      <w:proofErr w:type="spellEnd"/>
      <w:r w:rsidRPr="008454C9">
        <w:rPr>
          <w:rFonts w:eastAsia="Calibri"/>
          <w:bCs/>
          <w:lang w:val="et-EE"/>
        </w:rPr>
        <w:t xml:space="preserve"> § 106 reguleerib auto ja mootorratta juhtimisõiguse andmist ning lõike 1 punktis 5 on sätestatud, et juhtimisõigust ei saa teatud ajavahemikul taotleda, kui isikut on korduvalt karistatud </w:t>
      </w:r>
      <w:proofErr w:type="spellStart"/>
      <w:r w:rsidRPr="008454C9">
        <w:rPr>
          <w:rFonts w:eastAsia="Calibri"/>
          <w:bCs/>
          <w:lang w:val="et-EE"/>
        </w:rPr>
        <w:t>LS</w:t>
      </w:r>
      <w:r w:rsidRPr="008454C9">
        <w:rPr>
          <w:rFonts w:eastAsia="Calibri"/>
          <w:bCs/>
          <w:lang w:val="et-EE"/>
        </w:rPr>
        <w:noBreakHyphen/>
        <w:t>i</w:t>
      </w:r>
      <w:proofErr w:type="spellEnd"/>
      <w:r w:rsidRPr="008454C9">
        <w:rPr>
          <w:rFonts w:eastAsia="Calibri"/>
          <w:bCs/>
          <w:lang w:val="et-EE"/>
        </w:rPr>
        <w:t xml:space="preserve"> 15. peatükis sätestatud </w:t>
      </w:r>
      <w:r w:rsidRPr="008454C9">
        <w:rPr>
          <w:rFonts w:eastAsia="Calibri"/>
          <w:bCs/>
          <w:lang w:val="et-EE"/>
        </w:rPr>
        <w:lastRenderedPageBreak/>
        <w:t xml:space="preserve">väärtegude eest. Seega peab isik arvestama, et jalgrattaga, </w:t>
      </w:r>
      <w:proofErr w:type="spellStart"/>
      <w:r w:rsidRPr="008454C9">
        <w:rPr>
          <w:rFonts w:eastAsia="Calibri"/>
          <w:bCs/>
          <w:lang w:val="et-EE"/>
        </w:rPr>
        <w:t>kergliikuriga</w:t>
      </w:r>
      <w:proofErr w:type="spellEnd"/>
      <w:r w:rsidRPr="008454C9">
        <w:rPr>
          <w:rFonts w:eastAsia="Calibri"/>
          <w:bCs/>
          <w:lang w:val="et-EE"/>
        </w:rPr>
        <w:t xml:space="preserve"> või </w:t>
      </w:r>
      <w:proofErr w:type="spellStart"/>
      <w:r w:rsidRPr="008454C9">
        <w:rPr>
          <w:rFonts w:eastAsia="Calibri"/>
          <w:bCs/>
          <w:lang w:val="et-EE"/>
        </w:rPr>
        <w:t>pisimopeediga</w:t>
      </w:r>
      <w:proofErr w:type="spellEnd"/>
      <w:r w:rsidRPr="008454C9">
        <w:rPr>
          <w:rFonts w:eastAsia="Calibri"/>
          <w:bCs/>
          <w:lang w:val="et-EE"/>
        </w:rPr>
        <w:t xml:space="preserve"> alkoholi piirmäära ületades või joobeseisundis sõites võivad talle kaasneda ka muud tagajärjed kui vahetult määratud trahv.</w:t>
      </w:r>
      <w:commentRangeEnd w:id="10"/>
      <w:r w:rsidR="0086628D">
        <w:rPr>
          <w:rStyle w:val="Kommentaariviide"/>
          <w:rFonts w:eastAsiaTheme="minorHAnsi" w:cstheme="minorBidi"/>
          <w:lang w:val="et-EE"/>
        </w:rPr>
        <w:commentReference w:id="10"/>
      </w:r>
    </w:p>
    <w:p w14:paraId="403BD806" w14:textId="77777777" w:rsidR="00654AA0" w:rsidRPr="008454C9" w:rsidRDefault="00654AA0" w:rsidP="00654AA0">
      <w:pPr>
        <w:jc w:val="both"/>
        <w:rPr>
          <w:bCs/>
          <w:lang w:val="et-EE"/>
        </w:rPr>
      </w:pPr>
    </w:p>
    <w:p w14:paraId="52DB3F10" w14:textId="1E6D4A0E" w:rsidR="00654AA0" w:rsidRPr="008454C9" w:rsidRDefault="00654AA0" w:rsidP="00654AA0">
      <w:pPr>
        <w:jc w:val="both"/>
        <w:rPr>
          <w:bCs/>
          <w:lang w:val="et-EE"/>
        </w:rPr>
      </w:pPr>
      <w:r w:rsidRPr="008454C9">
        <w:rPr>
          <w:b/>
          <w:lang w:val="et-EE"/>
        </w:rPr>
        <w:t>LS § 241</w:t>
      </w:r>
      <w:r w:rsidRPr="008454C9">
        <w:rPr>
          <w:bCs/>
          <w:lang w:val="et-EE"/>
        </w:rPr>
        <w:t xml:space="preserve"> muudatusega lisatakse vastutus peatumiste nõuete rikkumise eest. Kehtiva seaduse </w:t>
      </w:r>
      <w:r w:rsidR="00D74B5C" w:rsidRPr="008454C9">
        <w:rPr>
          <w:bCs/>
          <w:lang w:val="et-EE"/>
        </w:rPr>
        <w:t xml:space="preserve">§ </w:t>
      </w:r>
      <w:r w:rsidRPr="008454C9">
        <w:rPr>
          <w:bCs/>
          <w:lang w:val="et-EE"/>
        </w:rPr>
        <w:t>193 lõike 1 kohaselt teevad liiklusjärelevalvet valla- või linnavalitsus peatumise ja parkimise nõuete</w:t>
      </w:r>
      <w:r w:rsidR="00B445A3" w:rsidRPr="008454C9">
        <w:rPr>
          <w:bCs/>
          <w:lang w:val="et-EE"/>
        </w:rPr>
        <w:t xml:space="preserve"> (LS §</w:t>
      </w:r>
      <w:r w:rsidR="00E70CD5" w:rsidRPr="008454C9">
        <w:rPr>
          <w:bCs/>
          <w:lang w:val="et-EE"/>
        </w:rPr>
        <w:t>§ 20 ja 21</w:t>
      </w:r>
      <w:r w:rsidR="00B445A3" w:rsidRPr="008454C9">
        <w:rPr>
          <w:bCs/>
          <w:lang w:val="et-EE"/>
        </w:rPr>
        <w:t>)</w:t>
      </w:r>
      <w:r w:rsidRPr="008454C9">
        <w:rPr>
          <w:bCs/>
          <w:lang w:val="et-EE"/>
        </w:rPr>
        <w:t xml:space="preserve"> üle kohaliku omavalitsusüksuse territooriumil. Samas puudub hetkel kohalikul omavalitsusel võimalus menetleda peatumisega seotud rikkumisi, mistõttu nõuete täitmise kontrollimine ei pruugi olla efektiivne, sest puudub võimalus rikkujate mõjutamiseks. Hetkel on siiski võimalus teha trahve juhul, kui peatumine kvalifitseerub parkimiseks.</w:t>
      </w:r>
    </w:p>
    <w:p w14:paraId="400F1D55" w14:textId="77777777" w:rsidR="00654AA0" w:rsidRPr="008454C9" w:rsidRDefault="00654AA0" w:rsidP="00654AA0">
      <w:pPr>
        <w:jc w:val="both"/>
        <w:rPr>
          <w:bCs/>
          <w:lang w:val="et-EE"/>
        </w:rPr>
      </w:pPr>
    </w:p>
    <w:p w14:paraId="1EE51B86" w14:textId="77777777" w:rsidR="00654AA0" w:rsidRPr="008454C9" w:rsidRDefault="00654AA0" w:rsidP="00654AA0">
      <w:pPr>
        <w:jc w:val="both"/>
        <w:rPr>
          <w:bCs/>
          <w:lang w:val="et-EE"/>
        </w:rPr>
      </w:pPr>
      <w:r w:rsidRPr="008454C9">
        <w:rPr>
          <w:bCs/>
          <w:lang w:val="et-EE"/>
        </w:rPr>
        <w:t xml:space="preserve">Muudatusega tõstetakse ka senist parkimisnõuete rikkumise eest kohaldatavat trahvimäära kümnelt trahviühikult 20-ne trahviühikuni. </w:t>
      </w:r>
      <w:r w:rsidRPr="008454C9">
        <w:rPr>
          <w:lang w:val="et-EE"/>
        </w:rPr>
        <w:t>Muudatus on seotud § 262 punkti 2 ja punkti 3 ning § 262</w:t>
      </w:r>
      <w:r w:rsidRPr="008454C9">
        <w:rPr>
          <w:vertAlign w:val="superscript"/>
          <w:lang w:val="et-EE"/>
        </w:rPr>
        <w:t>1</w:t>
      </w:r>
      <w:r w:rsidRPr="008454C9">
        <w:rPr>
          <w:lang w:val="et-EE"/>
        </w:rPr>
        <w:t xml:space="preserve"> lõike 2 punkti 2 ja lõike 2 punkti 3 muudatusega, millega tõstetakse osade hoiatus- ja lühimenetluse trahvide määrasid.</w:t>
      </w:r>
    </w:p>
    <w:p w14:paraId="565DAEC2" w14:textId="77777777" w:rsidR="00654AA0" w:rsidRPr="008454C9" w:rsidRDefault="00654AA0" w:rsidP="00654AA0">
      <w:pPr>
        <w:jc w:val="both"/>
        <w:rPr>
          <w:bCs/>
          <w:lang w:val="et-EE"/>
        </w:rPr>
      </w:pPr>
    </w:p>
    <w:p w14:paraId="63062277" w14:textId="2EBA762B" w:rsidR="00654AA0" w:rsidRPr="008454C9" w:rsidRDefault="00654AA0" w:rsidP="00D62D6D">
      <w:pPr>
        <w:jc w:val="both"/>
        <w:rPr>
          <w:b/>
          <w:bCs/>
          <w:lang w:val="et-EE"/>
        </w:rPr>
      </w:pPr>
      <w:proofErr w:type="spellStart"/>
      <w:r w:rsidRPr="008454C9">
        <w:rPr>
          <w:b/>
          <w:bCs/>
          <w:lang w:val="et-EE"/>
        </w:rPr>
        <w:t>LS-i</w:t>
      </w:r>
      <w:proofErr w:type="spellEnd"/>
      <w:r w:rsidRPr="008454C9">
        <w:rPr>
          <w:b/>
          <w:bCs/>
          <w:lang w:val="et-EE"/>
        </w:rPr>
        <w:t xml:space="preserve"> § 259 lõike 1 muutmine.</w:t>
      </w:r>
      <w:r w:rsidRPr="008454C9">
        <w:rPr>
          <w:bCs/>
          <w:lang w:val="et-EE"/>
        </w:rPr>
        <w:t xml:space="preserve"> Muudatus on seotud joobeseisundi koosseisu kehtestamisega § 259 lõike 1 asemel §-s 224</w:t>
      </w:r>
      <w:r w:rsidRPr="008454C9">
        <w:rPr>
          <w:bCs/>
          <w:vertAlign w:val="superscript"/>
          <w:lang w:val="et-EE"/>
        </w:rPr>
        <w:t>2</w:t>
      </w:r>
      <w:r w:rsidRPr="008454C9">
        <w:rPr>
          <w:bCs/>
          <w:lang w:val="et-EE"/>
        </w:rPr>
        <w:t>.</w:t>
      </w:r>
    </w:p>
    <w:p w14:paraId="7D650ED6" w14:textId="77777777" w:rsidR="00654AA0" w:rsidRPr="008454C9" w:rsidRDefault="00654AA0" w:rsidP="009F39C7">
      <w:pPr>
        <w:jc w:val="both"/>
        <w:rPr>
          <w:b/>
          <w:bCs/>
          <w:lang w:val="et-EE"/>
        </w:rPr>
      </w:pPr>
    </w:p>
    <w:p w14:paraId="28F71F41" w14:textId="2DD0B331" w:rsidR="00654AA0" w:rsidRPr="008454C9" w:rsidRDefault="00654AA0" w:rsidP="00A86ED9">
      <w:pPr>
        <w:autoSpaceDE w:val="0"/>
        <w:autoSpaceDN w:val="0"/>
        <w:adjustRightInd w:val="0"/>
        <w:jc w:val="both"/>
        <w:rPr>
          <w:lang w:val="et-EE"/>
        </w:rPr>
      </w:pPr>
      <w:r w:rsidRPr="008454C9">
        <w:rPr>
          <w:lang w:val="et-EE"/>
        </w:rPr>
        <w:t>Samuti</w:t>
      </w:r>
      <w:r w:rsidRPr="008454C9">
        <w:rPr>
          <w:b/>
          <w:bCs/>
          <w:lang w:val="et-EE"/>
        </w:rPr>
        <w:t xml:space="preserve"> </w:t>
      </w:r>
      <w:r w:rsidRPr="008454C9">
        <w:rPr>
          <w:lang w:val="et-EE"/>
        </w:rPr>
        <w:t xml:space="preserve">tõstetakse muudatusega jalakäija, </w:t>
      </w:r>
      <w:proofErr w:type="spellStart"/>
      <w:r w:rsidRPr="008454C9">
        <w:rPr>
          <w:lang w:val="et-EE"/>
        </w:rPr>
        <w:t>kergliikurijuhi</w:t>
      </w:r>
      <w:proofErr w:type="spellEnd"/>
      <w:r w:rsidRPr="008454C9">
        <w:rPr>
          <w:lang w:val="et-EE"/>
        </w:rPr>
        <w:t xml:space="preserve">, robotliikuri juhi või kasutaja, jalgratturi, </w:t>
      </w:r>
      <w:proofErr w:type="spellStart"/>
      <w:r w:rsidRPr="008454C9">
        <w:rPr>
          <w:lang w:val="et-EE"/>
        </w:rPr>
        <w:t>pisimopeedijuhi</w:t>
      </w:r>
      <w:proofErr w:type="spellEnd"/>
      <w:r w:rsidRPr="008454C9">
        <w:rPr>
          <w:lang w:val="et-EE"/>
        </w:rPr>
        <w:t xml:space="preserve">, loomveoki juhi või sõitja poolt liiklusnõuete muu rikkumise eest määratava trahvi määr seniselt kümnelt trahviühikult </w:t>
      </w:r>
      <w:r w:rsidR="000A2C7F" w:rsidRPr="008454C9">
        <w:rPr>
          <w:lang w:val="et-EE"/>
        </w:rPr>
        <w:t>15</w:t>
      </w:r>
      <w:r w:rsidRPr="008454C9">
        <w:rPr>
          <w:lang w:val="et-EE"/>
        </w:rPr>
        <w:t>-ne trahviühikuni. Muudatus on seotud § 262 punkti 2 ja punkti 3 ning § 262</w:t>
      </w:r>
      <w:r w:rsidRPr="008454C9">
        <w:rPr>
          <w:vertAlign w:val="superscript"/>
          <w:lang w:val="et-EE"/>
        </w:rPr>
        <w:t>1</w:t>
      </w:r>
      <w:r w:rsidRPr="008454C9">
        <w:rPr>
          <w:lang w:val="et-EE"/>
        </w:rPr>
        <w:t xml:space="preserve"> lõike 2 punkti 2 ja lõike 2 punkti 3 muudatusega, millega tõstetakse osade hoiatus- ja lühimenetluse trahvide määrasid.</w:t>
      </w:r>
    </w:p>
    <w:p w14:paraId="2B76CFAA" w14:textId="77777777" w:rsidR="00654AA0" w:rsidRPr="008454C9" w:rsidRDefault="00654AA0" w:rsidP="00D62D6D">
      <w:pPr>
        <w:jc w:val="both"/>
        <w:rPr>
          <w:b/>
          <w:bCs/>
          <w:lang w:val="et-EE"/>
        </w:rPr>
      </w:pPr>
    </w:p>
    <w:p w14:paraId="08097870" w14:textId="239C4E67" w:rsidR="00654AA0" w:rsidRPr="008454C9" w:rsidRDefault="00654AA0" w:rsidP="00654AA0">
      <w:pPr>
        <w:jc w:val="both"/>
        <w:rPr>
          <w:bCs/>
          <w:lang w:val="et-EE"/>
        </w:rPr>
      </w:pPr>
      <w:proofErr w:type="spellStart"/>
      <w:r w:rsidRPr="008454C9">
        <w:rPr>
          <w:b/>
          <w:bCs/>
          <w:lang w:val="et-EE"/>
        </w:rPr>
        <w:t>LS-i</w:t>
      </w:r>
      <w:proofErr w:type="spellEnd"/>
      <w:r w:rsidRPr="008454C9">
        <w:rPr>
          <w:b/>
          <w:bCs/>
          <w:lang w:val="et-EE"/>
        </w:rPr>
        <w:t xml:space="preserve"> § 259 lõike 2 punkti 1 muutmine ja trahvimäära tõstmine.</w:t>
      </w:r>
      <w:r w:rsidRPr="008454C9">
        <w:rPr>
          <w:bCs/>
          <w:lang w:val="et-EE"/>
        </w:rPr>
        <w:t xml:space="preserve"> Sätet täiendatakse </w:t>
      </w:r>
      <w:proofErr w:type="spellStart"/>
      <w:r w:rsidRPr="008454C9">
        <w:rPr>
          <w:bCs/>
          <w:lang w:val="et-EE"/>
        </w:rPr>
        <w:t>LS</w:t>
      </w:r>
      <w:r w:rsidRPr="008454C9">
        <w:rPr>
          <w:bCs/>
          <w:lang w:val="et-EE"/>
        </w:rPr>
        <w:noBreakHyphen/>
        <w:t>i</w:t>
      </w:r>
      <w:proofErr w:type="spellEnd"/>
      <w:r w:rsidRPr="008454C9">
        <w:rPr>
          <w:bCs/>
          <w:lang w:val="et-EE"/>
        </w:rPr>
        <w:t xml:space="preserve"> § 69 lõike 3</w:t>
      </w:r>
      <w:r w:rsidRPr="008454C9">
        <w:rPr>
          <w:bCs/>
          <w:vertAlign w:val="superscript"/>
          <w:lang w:val="et-EE"/>
        </w:rPr>
        <w:t>1</w:t>
      </w:r>
      <w:r w:rsidRPr="008454C9">
        <w:rPr>
          <w:bCs/>
          <w:lang w:val="et-EE"/>
        </w:rPr>
        <w:t xml:space="preserve"> lisamise tõttu. Paragrahvi 69 lõige 3</w:t>
      </w:r>
      <w:r w:rsidRPr="008454C9">
        <w:rPr>
          <w:bCs/>
          <w:vertAlign w:val="superscript"/>
          <w:lang w:val="et-EE"/>
        </w:rPr>
        <w:t>1</w:t>
      </w:r>
      <w:r w:rsidRPr="008454C9">
        <w:rPr>
          <w:bCs/>
          <w:lang w:val="et-EE"/>
        </w:rPr>
        <w:t xml:space="preserve"> sätestab alkoholi maksimaalse lubatud piirmäära jalgratturile, </w:t>
      </w:r>
      <w:proofErr w:type="spellStart"/>
      <w:r w:rsidRPr="008454C9">
        <w:rPr>
          <w:bCs/>
          <w:lang w:val="et-EE"/>
        </w:rPr>
        <w:t>kergliikurijuhile</w:t>
      </w:r>
      <w:proofErr w:type="spellEnd"/>
      <w:r w:rsidRPr="008454C9">
        <w:rPr>
          <w:bCs/>
          <w:lang w:val="et-EE"/>
        </w:rPr>
        <w:t xml:space="preserve"> ja </w:t>
      </w:r>
      <w:proofErr w:type="spellStart"/>
      <w:r w:rsidRPr="008454C9">
        <w:rPr>
          <w:bCs/>
          <w:lang w:val="et-EE"/>
        </w:rPr>
        <w:t>pisimopeedijuhile</w:t>
      </w:r>
      <w:proofErr w:type="spellEnd"/>
      <w:r w:rsidRPr="008454C9">
        <w:rPr>
          <w:bCs/>
          <w:lang w:val="et-EE"/>
        </w:rPr>
        <w:t xml:space="preserve">. Paragrahvis 259 on esitatud väärteokoosseis jalakäija, </w:t>
      </w:r>
      <w:proofErr w:type="spellStart"/>
      <w:r w:rsidRPr="008454C9">
        <w:rPr>
          <w:bCs/>
          <w:lang w:val="et-EE"/>
        </w:rPr>
        <w:t>kergliikurijuhi</w:t>
      </w:r>
      <w:proofErr w:type="spellEnd"/>
      <w:r w:rsidRPr="008454C9">
        <w:rPr>
          <w:bCs/>
          <w:lang w:val="et-EE"/>
        </w:rPr>
        <w:t xml:space="preserve">, robotliikuri juhi või kasutaja, jalgratturi, </w:t>
      </w:r>
      <w:proofErr w:type="spellStart"/>
      <w:r w:rsidRPr="008454C9">
        <w:rPr>
          <w:bCs/>
          <w:lang w:val="et-EE"/>
        </w:rPr>
        <w:t>pisimopeedijuhi</w:t>
      </w:r>
      <w:proofErr w:type="spellEnd"/>
      <w:r w:rsidRPr="008454C9">
        <w:rPr>
          <w:bCs/>
          <w:lang w:val="et-EE"/>
        </w:rPr>
        <w:t>, loomveoki juhi või sõitja poolt liiklusnõuete muu rikkumise toimepanemise kohta. Sama sätte lõige 2 sätestab teo enamohtliku tagajärjega koosseisu. Kui praegu on seal loetletud teo toimepanemine joobeseisundis, siis edaspidi on enamohtlikuks tagajärjeks ka teo toimepanemine alkoholi piirmäära ületanuna.</w:t>
      </w:r>
    </w:p>
    <w:p w14:paraId="6E5E25B2" w14:textId="3E78960B" w:rsidR="00654AA0" w:rsidRPr="008454C9" w:rsidRDefault="00654AA0" w:rsidP="00654AA0">
      <w:pPr>
        <w:jc w:val="both"/>
        <w:rPr>
          <w:bCs/>
          <w:lang w:val="et-EE"/>
        </w:rPr>
      </w:pPr>
    </w:p>
    <w:p w14:paraId="2CD902AB" w14:textId="32DA6732" w:rsidR="00654AA0" w:rsidRPr="008454C9" w:rsidRDefault="00654AA0" w:rsidP="00654AA0">
      <w:pPr>
        <w:jc w:val="both"/>
        <w:rPr>
          <w:bCs/>
          <w:lang w:val="et-EE"/>
        </w:rPr>
      </w:pPr>
      <w:r w:rsidRPr="008454C9">
        <w:rPr>
          <w:bCs/>
          <w:lang w:val="et-EE"/>
        </w:rPr>
        <w:t xml:space="preserve">Lisaks tõstetakse muudatusega lõikes 2 toodud sanktsioonimäära 100 trahviühikult 150 trahviühikule. Kuivõrd seadusesse lisatakse uus väärteokoosseis jalgratta, </w:t>
      </w:r>
      <w:proofErr w:type="spellStart"/>
      <w:r w:rsidRPr="008454C9">
        <w:rPr>
          <w:bCs/>
          <w:lang w:val="et-EE"/>
        </w:rPr>
        <w:t>kergliikuri</w:t>
      </w:r>
      <w:proofErr w:type="spellEnd"/>
      <w:r w:rsidRPr="008454C9">
        <w:rPr>
          <w:bCs/>
          <w:lang w:val="et-EE"/>
        </w:rPr>
        <w:t xml:space="preserve"> või </w:t>
      </w:r>
      <w:proofErr w:type="spellStart"/>
      <w:r w:rsidRPr="008454C9">
        <w:rPr>
          <w:bCs/>
          <w:lang w:val="et-EE"/>
        </w:rPr>
        <w:t>pisimopeedijuhi</w:t>
      </w:r>
      <w:proofErr w:type="spellEnd"/>
      <w:r w:rsidRPr="008454C9">
        <w:rPr>
          <w:bCs/>
          <w:lang w:val="et-EE"/>
        </w:rPr>
        <w:t xml:space="preserve"> alkoholi lubatud piirmäära ületades või joobeseisundis juhtimise kohta trahvimääraga 100 trahviühikut, sätestatakse enamohtliku tagajärjega koosseisu kohta sellest kõrgem trahvimäär 150 trahviühikut.</w:t>
      </w:r>
    </w:p>
    <w:p w14:paraId="1C482E45" w14:textId="77777777" w:rsidR="00654AA0" w:rsidRPr="008454C9" w:rsidRDefault="00654AA0" w:rsidP="00654AA0">
      <w:pPr>
        <w:jc w:val="both"/>
        <w:rPr>
          <w:lang w:val="et-EE"/>
        </w:rPr>
      </w:pPr>
    </w:p>
    <w:p w14:paraId="1823BFDF" w14:textId="77777777" w:rsidR="00654AA0" w:rsidRPr="008454C9" w:rsidRDefault="00654AA0" w:rsidP="00654AA0">
      <w:pPr>
        <w:jc w:val="both"/>
        <w:rPr>
          <w:lang w:val="et-EE"/>
        </w:rPr>
      </w:pPr>
      <w:r w:rsidRPr="008454C9">
        <w:rPr>
          <w:b/>
          <w:bCs/>
          <w:lang w:val="et-EE"/>
        </w:rPr>
        <w:t>LS § 262 punkti 2</w:t>
      </w:r>
      <w:r w:rsidRPr="008454C9">
        <w:rPr>
          <w:lang w:val="et-EE"/>
        </w:rPr>
        <w:t xml:space="preserve"> muudatusega nähakse ette õigus kirjalikku hoiatamisemenetlust kohaldada ka ette nähtud peatumiskorra või -viisi rikkumise eest. Analoogselt parkimiskorra rikkumisele on kirjalik hoiatusmenetlus sobilik rakendada peatumisega seotud nõuete osas, kuivõrd rikkumise olemus, sh fikseerimine toimuvad analoogsetel alustel.</w:t>
      </w:r>
    </w:p>
    <w:p w14:paraId="2E848755" w14:textId="77777777" w:rsidR="00654AA0" w:rsidRPr="008454C9" w:rsidRDefault="00654AA0" w:rsidP="00654AA0">
      <w:pPr>
        <w:jc w:val="both"/>
        <w:rPr>
          <w:lang w:val="et-EE"/>
        </w:rPr>
      </w:pPr>
    </w:p>
    <w:p w14:paraId="2D489FFF" w14:textId="61BEB42E" w:rsidR="00654AA0" w:rsidRPr="008454C9" w:rsidRDefault="00654AA0" w:rsidP="00654AA0">
      <w:pPr>
        <w:autoSpaceDE w:val="0"/>
        <w:autoSpaceDN w:val="0"/>
        <w:adjustRightInd w:val="0"/>
        <w:jc w:val="both"/>
        <w:rPr>
          <w:lang w:val="et-EE"/>
        </w:rPr>
      </w:pPr>
      <w:r w:rsidRPr="008454C9">
        <w:rPr>
          <w:b/>
          <w:bCs/>
          <w:lang w:val="et-EE"/>
        </w:rPr>
        <w:t xml:space="preserve">LS § </w:t>
      </w:r>
      <w:r w:rsidRPr="008454C9">
        <w:rPr>
          <w:b/>
          <w:lang w:val="et-EE"/>
        </w:rPr>
        <w:t>262 punkti 2 ja punkti 3 ning § 262</w:t>
      </w:r>
      <w:r w:rsidRPr="008454C9">
        <w:rPr>
          <w:b/>
          <w:vertAlign w:val="superscript"/>
          <w:lang w:val="et-EE"/>
        </w:rPr>
        <w:t>1</w:t>
      </w:r>
      <w:r w:rsidRPr="008454C9">
        <w:rPr>
          <w:b/>
          <w:lang w:val="et-EE"/>
        </w:rPr>
        <w:t xml:space="preserve"> lõike 2 punkti 2 ja lõike 2 punkti 3 </w:t>
      </w:r>
      <w:r w:rsidRPr="008454C9">
        <w:rPr>
          <w:lang w:val="et-EE"/>
        </w:rPr>
        <w:t>muudatustega tõstetakse osasid kirjalikus hoiatusmenetluses kohaldatavaid hoiatustrahvi määrasid ja lühimenetluses menetletavate väärtegude mõjutustrahvi määrasid. Muudatused on seotud ka §</w:t>
      </w:r>
      <w:r w:rsidR="00CF31F5" w:rsidRPr="008454C9">
        <w:rPr>
          <w:lang w:val="et-EE"/>
        </w:rPr>
        <w:t>-de</w:t>
      </w:r>
      <w:r w:rsidRPr="008454C9">
        <w:rPr>
          <w:lang w:val="et-EE"/>
        </w:rPr>
        <w:t xml:space="preserve">  241 ja 259 muutmisega, kus tõstetakse väärteotrahvi määra kümnelt trahviühikult kahekümneni, et hoida </w:t>
      </w:r>
      <w:proofErr w:type="spellStart"/>
      <w:r w:rsidRPr="008454C9">
        <w:rPr>
          <w:lang w:val="et-EE"/>
        </w:rPr>
        <w:t>üldmenetluses</w:t>
      </w:r>
      <w:proofErr w:type="spellEnd"/>
      <w:r w:rsidRPr="008454C9">
        <w:rPr>
          <w:lang w:val="et-EE"/>
        </w:rPr>
        <w:t xml:space="preserve"> määratava trahvimäära tasakaalu hoiatus- või lühimenetluses määratava trahvimääraga.</w:t>
      </w:r>
    </w:p>
    <w:p w14:paraId="562EC47D" w14:textId="77777777" w:rsidR="00654AA0" w:rsidRPr="008454C9" w:rsidRDefault="00654AA0" w:rsidP="00654AA0">
      <w:pPr>
        <w:autoSpaceDE w:val="0"/>
        <w:autoSpaceDN w:val="0"/>
        <w:adjustRightInd w:val="0"/>
        <w:jc w:val="both"/>
        <w:rPr>
          <w:lang w:val="et-EE"/>
        </w:rPr>
      </w:pPr>
    </w:p>
    <w:p w14:paraId="5B34DADB" w14:textId="77777777" w:rsidR="00654AA0" w:rsidRPr="008454C9" w:rsidRDefault="00654AA0" w:rsidP="00654AA0">
      <w:pPr>
        <w:autoSpaceDE w:val="0"/>
        <w:autoSpaceDN w:val="0"/>
        <w:adjustRightInd w:val="0"/>
        <w:jc w:val="both"/>
        <w:rPr>
          <w:lang w:val="et-EE"/>
        </w:rPr>
      </w:pPr>
      <w:r w:rsidRPr="008454C9">
        <w:rPr>
          <w:lang w:val="et-EE"/>
        </w:rPr>
        <w:lastRenderedPageBreak/>
        <w:t>Lühimenetluses ja kirjalikus hoiatamismenetluses määratava trahvi eesmärk on heidutada inimest seadust mitte rikkuma (</w:t>
      </w:r>
      <w:proofErr w:type="spellStart"/>
      <w:r w:rsidRPr="008454C9">
        <w:rPr>
          <w:lang w:val="et-EE"/>
        </w:rPr>
        <w:t>üldpreventsioon</w:t>
      </w:r>
      <w:proofErr w:type="spellEnd"/>
      <w:r w:rsidRPr="008454C9">
        <w:rPr>
          <w:lang w:val="et-EE"/>
        </w:rPr>
        <w:t>) ja rikkujat mõjutada hoiduma edaspidistest rikkumistest.</w:t>
      </w:r>
    </w:p>
    <w:p w14:paraId="15BCEF88" w14:textId="77777777" w:rsidR="00654AA0" w:rsidRPr="008454C9" w:rsidRDefault="00654AA0" w:rsidP="00654AA0">
      <w:pPr>
        <w:autoSpaceDE w:val="0"/>
        <w:autoSpaceDN w:val="0"/>
        <w:adjustRightInd w:val="0"/>
        <w:jc w:val="both"/>
        <w:rPr>
          <w:lang w:val="et-EE"/>
        </w:rPr>
      </w:pPr>
    </w:p>
    <w:p w14:paraId="0C3E046F" w14:textId="0698B8A9" w:rsidR="00654AA0" w:rsidRPr="008454C9" w:rsidRDefault="001364B1" w:rsidP="00654AA0">
      <w:pPr>
        <w:autoSpaceDE w:val="0"/>
        <w:autoSpaceDN w:val="0"/>
        <w:adjustRightInd w:val="0"/>
        <w:jc w:val="both"/>
        <w:rPr>
          <w:lang w:val="et-EE"/>
        </w:rPr>
      </w:pPr>
      <w:r w:rsidRPr="008454C9">
        <w:rPr>
          <w:lang w:val="et-EE"/>
        </w:rPr>
        <w:t>Paragrahv</w:t>
      </w:r>
      <w:r w:rsidR="006261D5" w:rsidRPr="008454C9">
        <w:rPr>
          <w:lang w:val="et-EE"/>
        </w:rPr>
        <w:t>i</w:t>
      </w:r>
      <w:r w:rsidRPr="008454C9">
        <w:rPr>
          <w:lang w:val="et-EE"/>
        </w:rPr>
        <w:t xml:space="preserve"> </w:t>
      </w:r>
      <w:r w:rsidR="00654AA0" w:rsidRPr="008454C9">
        <w:rPr>
          <w:lang w:val="et-EE"/>
        </w:rPr>
        <w:t xml:space="preserve"> 262 punkti 2 osas on trahvimäär </w:t>
      </w:r>
      <w:r w:rsidR="006261D5" w:rsidRPr="008454C9">
        <w:rPr>
          <w:lang w:val="et-EE"/>
        </w:rPr>
        <w:t xml:space="preserve">püsinud </w:t>
      </w:r>
      <w:r w:rsidR="00654AA0" w:rsidRPr="008454C9">
        <w:rPr>
          <w:lang w:val="et-EE"/>
        </w:rPr>
        <w:t xml:space="preserve">sama juba alates kirjaliku hoiatamismenetluse kehtestamisest, st 2008 (27.12.2008) ja § 262 punkti 3 osas on trahvimäära isegi langetatud, sest kui algselt oli see 64 eurot, siis kehtivas seaduses on see 40 eurot (alates 1.01.2019. aastast). </w:t>
      </w:r>
    </w:p>
    <w:p w14:paraId="423CC980" w14:textId="77777777" w:rsidR="00654AA0" w:rsidRPr="008454C9" w:rsidRDefault="00654AA0" w:rsidP="00654AA0">
      <w:pPr>
        <w:autoSpaceDE w:val="0"/>
        <w:autoSpaceDN w:val="0"/>
        <w:adjustRightInd w:val="0"/>
        <w:jc w:val="both"/>
        <w:rPr>
          <w:lang w:val="et-EE"/>
        </w:rPr>
      </w:pPr>
    </w:p>
    <w:p w14:paraId="310B0FAA" w14:textId="77777777" w:rsidR="00654AA0" w:rsidRPr="008454C9" w:rsidRDefault="00654AA0" w:rsidP="00654AA0">
      <w:pPr>
        <w:autoSpaceDE w:val="0"/>
        <w:autoSpaceDN w:val="0"/>
        <w:adjustRightInd w:val="0"/>
        <w:jc w:val="both"/>
        <w:rPr>
          <w:lang w:val="et-EE"/>
        </w:rPr>
      </w:pPr>
      <w:r w:rsidRPr="008454C9">
        <w:rPr>
          <w:lang w:val="et-EE"/>
        </w:rPr>
        <w:t>Võrreldes trahvimäärasid ja inimeste sissetulekuid, on nii töötasu alammäär kui ka keskmine brutokuupalk võrreldes kirjaliku hoiatamismenetluse kehtestamise ajaga märkimisväärselt muutunud, kuid trahvimäärad on jäänud samaks. Võrreldes 2009. aastaga on töötasu alammäär praeguseks kasvanud üle kahe korra, 278 eurolt 725 eurole (kasv 30–40 eurot aastas). Keskmine brutokuupalk on samal ajal kasvanud 784 eurolt 1685 eurole.</w:t>
      </w:r>
    </w:p>
    <w:p w14:paraId="1064B045" w14:textId="77777777" w:rsidR="00654AA0" w:rsidRPr="008454C9" w:rsidRDefault="00654AA0" w:rsidP="00654AA0">
      <w:pPr>
        <w:autoSpaceDE w:val="0"/>
        <w:autoSpaceDN w:val="0"/>
        <w:adjustRightInd w:val="0"/>
        <w:jc w:val="both"/>
        <w:rPr>
          <w:lang w:val="et-EE"/>
        </w:rPr>
      </w:pPr>
    </w:p>
    <w:p w14:paraId="01CB13CC" w14:textId="77777777" w:rsidR="00654AA0" w:rsidRPr="008454C9" w:rsidRDefault="00654AA0" w:rsidP="00654AA0">
      <w:pPr>
        <w:autoSpaceDE w:val="0"/>
        <w:autoSpaceDN w:val="0"/>
        <w:adjustRightInd w:val="0"/>
        <w:jc w:val="both"/>
        <w:rPr>
          <w:lang w:val="et-EE"/>
        </w:rPr>
      </w:pPr>
      <w:r w:rsidRPr="008454C9">
        <w:rPr>
          <w:lang w:val="et-EE"/>
        </w:rPr>
        <w:t>Trahvimäärasid ei ole otstarbekas suurendada igal aastal, nagu tehakse töötasu alammääraga, kuid pikema aja tagant võib olla vaja korrigeerida ka trahvimäärasid. Kirjaliku hoiatamismenetluse osas on trahvimäärad püsinud muutumatuna üle kümne aasta.</w:t>
      </w:r>
    </w:p>
    <w:p w14:paraId="66C32C95" w14:textId="77777777" w:rsidR="00654AA0" w:rsidRPr="008454C9" w:rsidRDefault="00654AA0" w:rsidP="00654AA0">
      <w:pPr>
        <w:autoSpaceDE w:val="0"/>
        <w:autoSpaceDN w:val="0"/>
        <w:adjustRightInd w:val="0"/>
        <w:jc w:val="both"/>
        <w:rPr>
          <w:lang w:val="et-EE"/>
        </w:rPr>
      </w:pPr>
    </w:p>
    <w:p w14:paraId="6892482A" w14:textId="78429EEC" w:rsidR="00654AA0" w:rsidRPr="008454C9" w:rsidRDefault="00654AA0" w:rsidP="00654AA0">
      <w:pPr>
        <w:autoSpaceDE w:val="0"/>
        <w:autoSpaceDN w:val="0"/>
        <w:adjustRightInd w:val="0"/>
        <w:jc w:val="both"/>
        <w:rPr>
          <w:lang w:val="et-EE"/>
        </w:rPr>
      </w:pPr>
      <w:r w:rsidRPr="008454C9">
        <w:rPr>
          <w:lang w:val="et-EE"/>
        </w:rPr>
        <w:t xml:space="preserve">Trahvimäärade ülevaatamisel on oluline see, et </w:t>
      </w:r>
      <w:r w:rsidR="00BD20C9" w:rsidRPr="008454C9">
        <w:rPr>
          <w:lang w:val="et-EE"/>
        </w:rPr>
        <w:t xml:space="preserve">trahvid </w:t>
      </w:r>
      <w:r w:rsidRPr="008454C9">
        <w:rPr>
          <w:lang w:val="et-EE"/>
        </w:rPr>
        <w:t>sedalaadi rikkumiste eest oleksid piisavalt mõjusad, mitte ebaproportsionaalselt leebed. Sissetulekute kasvades ei ole samale tasemele jäänud trahvimääral enam sellist mõju, kui selle kehtestamise ajal, kuna trahvi osakaal väljaminekutest on väiksem. Eeltoodud põhjustel tuleb rahatrahvid, sh hoiatus- ja mõjutustrahvid, kindla aja tagant üle vaadata, et need eri tegurite koosmõjul aja jooksul ei devalveeruks.</w:t>
      </w:r>
    </w:p>
    <w:p w14:paraId="4EE763A6" w14:textId="77777777" w:rsidR="00654AA0" w:rsidRPr="008454C9" w:rsidRDefault="00654AA0" w:rsidP="00654AA0">
      <w:pPr>
        <w:autoSpaceDE w:val="0"/>
        <w:autoSpaceDN w:val="0"/>
        <w:adjustRightInd w:val="0"/>
        <w:jc w:val="both"/>
        <w:rPr>
          <w:lang w:val="et-EE"/>
        </w:rPr>
      </w:pPr>
    </w:p>
    <w:p w14:paraId="6011B0B2" w14:textId="33E0F65B" w:rsidR="00986054" w:rsidRPr="008454C9" w:rsidRDefault="00986054" w:rsidP="00986054">
      <w:pPr>
        <w:autoSpaceDE w:val="0"/>
        <w:autoSpaceDN w:val="0"/>
        <w:adjustRightInd w:val="0"/>
        <w:jc w:val="both"/>
        <w:rPr>
          <w:lang w:val="et-EE"/>
        </w:rPr>
      </w:pPr>
      <w:r w:rsidRPr="008454C9">
        <w:rPr>
          <w:lang w:val="et-EE"/>
        </w:rPr>
        <w:t xml:space="preserve">Markantse näitena võib tuua olukorra, kus näiteks Tallinna vanalinnas parkimistasu maksmise asemel (1 tund 6 eurot), on soodsam tasuda parkimistrahvi 20 eurot kui näiteks </w:t>
      </w:r>
      <w:r w:rsidR="007C3349" w:rsidRPr="008454C9">
        <w:rPr>
          <w:lang w:val="et-EE"/>
        </w:rPr>
        <w:t>t</w:t>
      </w:r>
      <w:r w:rsidRPr="008454C9">
        <w:rPr>
          <w:lang w:val="et-EE"/>
        </w:rPr>
        <w:t>ööpäeva pikkuse parkimise eest 48 eurot.</w:t>
      </w:r>
    </w:p>
    <w:p w14:paraId="38CD0B98" w14:textId="77777777" w:rsidR="00654AA0" w:rsidRPr="008454C9" w:rsidRDefault="00654AA0" w:rsidP="00654AA0">
      <w:pPr>
        <w:autoSpaceDE w:val="0"/>
        <w:autoSpaceDN w:val="0"/>
        <w:adjustRightInd w:val="0"/>
        <w:jc w:val="both"/>
        <w:rPr>
          <w:lang w:val="et-EE"/>
        </w:rPr>
      </w:pPr>
    </w:p>
    <w:p w14:paraId="2D42921F" w14:textId="77777777" w:rsidR="00654AA0" w:rsidRPr="008454C9" w:rsidRDefault="00654AA0" w:rsidP="00654AA0">
      <w:pPr>
        <w:autoSpaceDE w:val="0"/>
        <w:autoSpaceDN w:val="0"/>
        <w:adjustRightInd w:val="0"/>
        <w:jc w:val="both"/>
        <w:rPr>
          <w:lang w:val="et-EE"/>
        </w:rPr>
      </w:pPr>
      <w:r w:rsidRPr="008454C9">
        <w:rPr>
          <w:b/>
          <w:bCs/>
          <w:lang w:val="et-EE"/>
        </w:rPr>
        <w:t xml:space="preserve">LS § </w:t>
      </w:r>
      <w:r w:rsidRPr="008454C9">
        <w:rPr>
          <w:b/>
          <w:lang w:val="et-EE"/>
        </w:rPr>
        <w:t xml:space="preserve">262 punkti 2 ja punkti 3 </w:t>
      </w:r>
      <w:r w:rsidRPr="008454C9">
        <w:rPr>
          <w:lang w:val="et-EE"/>
        </w:rPr>
        <w:t xml:space="preserve">muudatustega tõstetakse kirjalikus hoiatusmenetluses kohaldatavaid hoiatustrahvi määrasid järgmiste rikkumiste puhul: </w:t>
      </w:r>
    </w:p>
    <w:p w14:paraId="6DEC892C" w14:textId="77777777" w:rsidR="00654AA0" w:rsidRPr="008454C9" w:rsidRDefault="00654AA0" w:rsidP="00654AA0">
      <w:pPr>
        <w:autoSpaceDE w:val="0"/>
        <w:autoSpaceDN w:val="0"/>
        <w:adjustRightInd w:val="0"/>
        <w:jc w:val="both"/>
        <w:rPr>
          <w:lang w:val="et-EE"/>
        </w:rPr>
      </w:pPr>
      <w:r w:rsidRPr="008454C9">
        <w:rPr>
          <w:lang w:val="et-EE"/>
        </w:rPr>
        <w:t>1) sõiduki parkimise eest selleks keelatud kohas või liikluskorraldusvahendiga ettenähtud korda rikkudes – uus trahvimäär senise 20 euro asemel 40 eurot.</w:t>
      </w:r>
    </w:p>
    <w:p w14:paraId="26575BFD" w14:textId="77777777" w:rsidR="00654AA0" w:rsidRPr="008454C9" w:rsidRDefault="00654AA0" w:rsidP="00654AA0">
      <w:pPr>
        <w:autoSpaceDE w:val="0"/>
        <w:autoSpaceDN w:val="0"/>
        <w:adjustRightInd w:val="0"/>
        <w:jc w:val="both"/>
        <w:rPr>
          <w:lang w:val="et-EE"/>
        </w:rPr>
      </w:pPr>
      <w:r w:rsidRPr="008454C9">
        <w:rPr>
          <w:lang w:val="et-EE"/>
        </w:rPr>
        <w:t>2) ristmikul seismisega teiste liiklejate võimaliku takistamise eest – uus trahvimäär senise 20 euro asemel 40 eurot.</w:t>
      </w:r>
    </w:p>
    <w:p w14:paraId="0070CE42" w14:textId="77777777" w:rsidR="00654AA0" w:rsidRPr="008454C9" w:rsidRDefault="00654AA0" w:rsidP="00654AA0">
      <w:pPr>
        <w:autoSpaceDE w:val="0"/>
        <w:autoSpaceDN w:val="0"/>
        <w:adjustRightInd w:val="0"/>
        <w:jc w:val="both"/>
        <w:rPr>
          <w:lang w:val="et-EE"/>
        </w:rPr>
      </w:pPr>
      <w:r w:rsidRPr="008454C9">
        <w:rPr>
          <w:lang w:val="et-EE"/>
        </w:rPr>
        <w:t>3) ühissõidukiraja lubamatu kasutamise eest – uus trahvimäär senise 20 euro asemel 40 eurot.</w:t>
      </w:r>
    </w:p>
    <w:p w14:paraId="02A5692F" w14:textId="77777777" w:rsidR="00654AA0" w:rsidRPr="008454C9" w:rsidRDefault="00654AA0" w:rsidP="00654AA0">
      <w:pPr>
        <w:autoSpaceDE w:val="0"/>
        <w:autoSpaceDN w:val="0"/>
        <w:adjustRightInd w:val="0"/>
        <w:jc w:val="both"/>
        <w:rPr>
          <w:lang w:val="et-EE"/>
        </w:rPr>
      </w:pPr>
    </w:p>
    <w:p w14:paraId="1EC0F430" w14:textId="77777777" w:rsidR="00654AA0" w:rsidRPr="008454C9" w:rsidRDefault="00654AA0" w:rsidP="00654AA0">
      <w:pPr>
        <w:autoSpaceDE w:val="0"/>
        <w:autoSpaceDN w:val="0"/>
        <w:adjustRightInd w:val="0"/>
        <w:jc w:val="both"/>
        <w:rPr>
          <w:lang w:val="et-EE"/>
        </w:rPr>
      </w:pPr>
      <w:r w:rsidRPr="008454C9">
        <w:rPr>
          <w:lang w:val="et-EE"/>
        </w:rPr>
        <w:t>Uute hoiatusmenetluse trahvidena lisatakse trahv sõiduki peatumise eest selleks keelatud kohas või liikluskorraldusvahendiga ette nähtud peatumiskorda või -viisi rikkudes ja trahvimääraks kehtestatakse 40 eurot.</w:t>
      </w:r>
    </w:p>
    <w:p w14:paraId="6B6498AE" w14:textId="77777777" w:rsidR="00654AA0" w:rsidRPr="008454C9" w:rsidRDefault="00654AA0" w:rsidP="00654AA0">
      <w:pPr>
        <w:autoSpaceDE w:val="0"/>
        <w:autoSpaceDN w:val="0"/>
        <w:adjustRightInd w:val="0"/>
        <w:jc w:val="both"/>
        <w:rPr>
          <w:lang w:val="et-EE"/>
        </w:rPr>
      </w:pPr>
    </w:p>
    <w:p w14:paraId="0D424875" w14:textId="77777777" w:rsidR="00654AA0" w:rsidRPr="008454C9" w:rsidRDefault="00654AA0" w:rsidP="00654AA0">
      <w:pPr>
        <w:autoSpaceDE w:val="0"/>
        <w:autoSpaceDN w:val="0"/>
        <w:adjustRightInd w:val="0"/>
        <w:jc w:val="both"/>
        <w:rPr>
          <w:lang w:val="et-EE"/>
        </w:rPr>
      </w:pPr>
      <w:r w:rsidRPr="00396167">
        <w:rPr>
          <w:b/>
          <w:bCs/>
          <w:lang w:val="et-EE"/>
        </w:rPr>
        <w:t>LS § 262 punkti 3</w:t>
      </w:r>
      <w:r w:rsidRPr="008454C9">
        <w:rPr>
          <w:lang w:val="et-EE"/>
        </w:rPr>
        <w:t xml:space="preserve"> muudatusega tõstetakse punktis 2 nimetatud tegude enamohtliku koosseisu hoiatustrahvimäär 40-lt eurolt 60 euroni.</w:t>
      </w:r>
    </w:p>
    <w:p w14:paraId="42E26853" w14:textId="77777777" w:rsidR="00654AA0" w:rsidRPr="008454C9" w:rsidRDefault="00654AA0" w:rsidP="00654AA0">
      <w:pPr>
        <w:autoSpaceDE w:val="0"/>
        <w:autoSpaceDN w:val="0"/>
        <w:adjustRightInd w:val="0"/>
        <w:jc w:val="both"/>
        <w:rPr>
          <w:lang w:val="et-EE"/>
        </w:rPr>
      </w:pPr>
    </w:p>
    <w:p w14:paraId="02C91E5C" w14:textId="77777777" w:rsidR="00654AA0" w:rsidRPr="008454C9" w:rsidRDefault="00654AA0" w:rsidP="00654AA0">
      <w:pPr>
        <w:autoSpaceDE w:val="0"/>
        <w:autoSpaceDN w:val="0"/>
        <w:adjustRightInd w:val="0"/>
        <w:jc w:val="both"/>
        <w:rPr>
          <w:lang w:val="et-EE"/>
        </w:rPr>
      </w:pPr>
      <w:r w:rsidRPr="008454C9">
        <w:rPr>
          <w:b/>
          <w:bCs/>
          <w:lang w:val="et-EE"/>
        </w:rPr>
        <w:t>LS § 262</w:t>
      </w:r>
      <w:r w:rsidRPr="008454C9">
        <w:rPr>
          <w:b/>
          <w:bCs/>
          <w:vertAlign w:val="superscript"/>
          <w:lang w:val="et-EE"/>
        </w:rPr>
        <w:t>1</w:t>
      </w:r>
      <w:r w:rsidRPr="008454C9">
        <w:rPr>
          <w:b/>
          <w:bCs/>
          <w:lang w:val="et-EE"/>
        </w:rPr>
        <w:t xml:space="preserve"> lõike 2 punkti 2</w:t>
      </w:r>
      <w:r w:rsidRPr="008454C9">
        <w:rPr>
          <w:lang w:val="et-EE"/>
        </w:rPr>
        <w:t xml:space="preserve"> muudatusega tõstetakse lühimenetluse mõjutustrahvi määrasid § 221 lõikes 1, § 222 lõikes 1, §-des 239 ja 239</w:t>
      </w:r>
      <w:r w:rsidRPr="008454C9">
        <w:rPr>
          <w:vertAlign w:val="superscript"/>
          <w:lang w:val="et-EE"/>
        </w:rPr>
        <w:t>1</w:t>
      </w:r>
      <w:r w:rsidRPr="008454C9">
        <w:rPr>
          <w:lang w:val="et-EE"/>
        </w:rPr>
        <w:t>, § 241 lõikes 2 ja §-s 261</w:t>
      </w:r>
      <w:r w:rsidRPr="008454C9">
        <w:rPr>
          <w:vertAlign w:val="superscript"/>
          <w:lang w:val="et-EE"/>
        </w:rPr>
        <w:t>9</w:t>
      </w:r>
      <w:r w:rsidRPr="008454C9">
        <w:rPr>
          <w:lang w:val="et-EE"/>
        </w:rPr>
        <w:t xml:space="preserve"> sätestatud väärtegude eest seniselt 40-lt eurolt 60 euroni.</w:t>
      </w:r>
    </w:p>
    <w:p w14:paraId="789E599A" w14:textId="77777777" w:rsidR="00654AA0" w:rsidRPr="008454C9" w:rsidRDefault="00654AA0" w:rsidP="00654AA0">
      <w:pPr>
        <w:autoSpaceDE w:val="0"/>
        <w:autoSpaceDN w:val="0"/>
        <w:adjustRightInd w:val="0"/>
        <w:jc w:val="both"/>
        <w:rPr>
          <w:lang w:val="et-EE"/>
        </w:rPr>
      </w:pPr>
    </w:p>
    <w:p w14:paraId="6DE07343" w14:textId="77777777" w:rsidR="00654AA0" w:rsidRPr="008454C9" w:rsidRDefault="00654AA0" w:rsidP="00654AA0">
      <w:pPr>
        <w:jc w:val="both"/>
        <w:rPr>
          <w:lang w:val="et-EE"/>
        </w:rPr>
      </w:pPr>
      <w:r w:rsidRPr="008454C9">
        <w:rPr>
          <w:b/>
          <w:bCs/>
          <w:lang w:val="et-EE"/>
        </w:rPr>
        <w:t>LS § 262</w:t>
      </w:r>
      <w:r w:rsidRPr="008454C9">
        <w:rPr>
          <w:b/>
          <w:bCs/>
          <w:vertAlign w:val="superscript"/>
          <w:lang w:val="et-EE"/>
        </w:rPr>
        <w:t>1</w:t>
      </w:r>
      <w:r w:rsidRPr="008454C9">
        <w:rPr>
          <w:b/>
          <w:bCs/>
          <w:lang w:val="et-EE"/>
        </w:rPr>
        <w:t xml:space="preserve"> lõike 2 punkti 3</w:t>
      </w:r>
      <w:r w:rsidRPr="008454C9">
        <w:rPr>
          <w:lang w:val="et-EE"/>
        </w:rPr>
        <w:t xml:space="preserve"> muudatusega tõstetakse lühimenetluse mõjutustrahvi määrasid §-s 206, § 241 lõikes 1, § 242 lõikes 1 ja § 259 lõikes 1 sätestatud väärtegude eest seniselt 20-lt eurolt 40 euroni.</w:t>
      </w:r>
    </w:p>
    <w:p w14:paraId="396D2A9F" w14:textId="4479732F" w:rsidR="00654AA0" w:rsidRDefault="00654AA0" w:rsidP="00654AA0">
      <w:pPr>
        <w:jc w:val="both"/>
        <w:rPr>
          <w:lang w:val="et-EE"/>
        </w:rPr>
      </w:pPr>
    </w:p>
    <w:p w14:paraId="0244A7DF" w14:textId="77777777" w:rsidR="0055445D" w:rsidRPr="008454C9" w:rsidRDefault="0055445D" w:rsidP="00654AA0">
      <w:pPr>
        <w:jc w:val="both"/>
        <w:rPr>
          <w:lang w:val="et-EE"/>
        </w:rPr>
      </w:pPr>
    </w:p>
    <w:p w14:paraId="2C08F080" w14:textId="7DA6CA15" w:rsidR="00654AA0" w:rsidRPr="008454C9" w:rsidRDefault="00654AA0" w:rsidP="00654AA0">
      <w:pPr>
        <w:pStyle w:val="Normaallaadveeb"/>
        <w:spacing w:before="0" w:after="0"/>
        <w:jc w:val="both"/>
        <w:rPr>
          <w:b/>
          <w:bCs/>
          <w:color w:val="auto"/>
        </w:rPr>
      </w:pPr>
      <w:r w:rsidRPr="008454C9">
        <w:rPr>
          <w:b/>
          <w:bCs/>
          <w:color w:val="auto"/>
        </w:rPr>
        <w:lastRenderedPageBreak/>
        <w:t xml:space="preserve">Eelnõu §-ga </w:t>
      </w:r>
      <w:r w:rsidR="00BE5000" w:rsidRPr="008454C9">
        <w:rPr>
          <w:b/>
          <w:bCs/>
          <w:color w:val="auto"/>
        </w:rPr>
        <w:t>2</w:t>
      </w:r>
      <w:r w:rsidRPr="008454C9">
        <w:rPr>
          <w:b/>
          <w:bCs/>
          <w:color w:val="auto"/>
        </w:rPr>
        <w:t xml:space="preserve"> muudetakse politsei ja piirivalve seadust.</w:t>
      </w:r>
    </w:p>
    <w:p w14:paraId="6DFF3710" w14:textId="77777777" w:rsidR="00654AA0" w:rsidRPr="008454C9" w:rsidRDefault="00654AA0" w:rsidP="00654AA0">
      <w:pPr>
        <w:jc w:val="both"/>
        <w:rPr>
          <w:lang w:val="et-EE"/>
        </w:rPr>
      </w:pPr>
    </w:p>
    <w:p w14:paraId="72F05579" w14:textId="77777777" w:rsidR="00654AA0" w:rsidRPr="008454C9" w:rsidRDefault="00654AA0" w:rsidP="00654AA0">
      <w:pPr>
        <w:jc w:val="both"/>
        <w:rPr>
          <w:lang w:val="et-EE"/>
        </w:rPr>
      </w:pPr>
      <w:r w:rsidRPr="008454C9">
        <w:rPr>
          <w:b/>
          <w:bCs/>
          <w:lang w:val="et-EE"/>
        </w:rPr>
        <w:t>PPVS</w:t>
      </w:r>
      <w:r w:rsidRPr="008454C9">
        <w:rPr>
          <w:b/>
          <w:bCs/>
          <w:lang w:val="et-EE"/>
        </w:rPr>
        <w:noBreakHyphen/>
        <w:t>i § 12 lõike 4 muudatusega</w:t>
      </w:r>
      <w:r w:rsidRPr="008454C9">
        <w:rPr>
          <w:lang w:val="et-EE"/>
        </w:rPr>
        <w:t xml:space="preserve"> lisatakse sättesse täiendus, mille kohaselt kantakse politsei andmekogusse andmeid ka automaatse liiklusjärelevalve süsteemi salvestise alusel. Muudatus on seotud automaatse liiklusjärelevalve süsteemi andmekogu lõpetamisega ja andmete üleviimisega politsei andmekogusse.</w:t>
      </w:r>
    </w:p>
    <w:p w14:paraId="79574B36" w14:textId="54866F58" w:rsidR="00654AA0" w:rsidRPr="008454C9" w:rsidRDefault="00654AA0" w:rsidP="00654AA0">
      <w:pPr>
        <w:jc w:val="both"/>
        <w:rPr>
          <w:lang w:val="et-EE"/>
        </w:rPr>
      </w:pPr>
    </w:p>
    <w:p w14:paraId="2E30A747" w14:textId="77777777" w:rsidR="00EB7989" w:rsidRPr="008454C9" w:rsidRDefault="00EB7989" w:rsidP="00EB7989">
      <w:pPr>
        <w:pStyle w:val="Normaallaadveeb"/>
        <w:spacing w:before="0" w:after="0"/>
        <w:jc w:val="both"/>
        <w:rPr>
          <w:b/>
          <w:bCs/>
          <w:color w:val="auto"/>
        </w:rPr>
      </w:pPr>
      <w:r w:rsidRPr="008454C9">
        <w:rPr>
          <w:b/>
          <w:bCs/>
          <w:color w:val="auto"/>
        </w:rPr>
        <w:t>Eelnõu §-ga 3 sätestatakse seaduse jõustumine.</w:t>
      </w:r>
    </w:p>
    <w:p w14:paraId="1B8E0B30" w14:textId="77777777" w:rsidR="00EB7989" w:rsidRPr="008454C9" w:rsidRDefault="00EB7989" w:rsidP="00EB7989">
      <w:pPr>
        <w:jc w:val="both"/>
        <w:rPr>
          <w:lang w:val="et-EE"/>
        </w:rPr>
      </w:pPr>
    </w:p>
    <w:p w14:paraId="334FF359" w14:textId="58CB7781" w:rsidR="00EB7989" w:rsidRPr="008454C9" w:rsidRDefault="00EB7989" w:rsidP="00EB7989">
      <w:pPr>
        <w:pStyle w:val="Normaallaadveeb"/>
        <w:spacing w:before="0" w:after="0"/>
        <w:jc w:val="both"/>
      </w:pPr>
      <w:r w:rsidRPr="008454C9">
        <w:t xml:space="preserve">Eelnõu § 1 punktid </w:t>
      </w:r>
      <w:r w:rsidR="0001144E">
        <w:t>7</w:t>
      </w:r>
      <w:r w:rsidRPr="008454C9">
        <w:t xml:space="preserve"> ja </w:t>
      </w:r>
      <w:r w:rsidR="0001144E">
        <w:t>9</w:t>
      </w:r>
      <w:r w:rsidRPr="008454C9">
        <w:t>–</w:t>
      </w:r>
      <w:r w:rsidR="0001144E" w:rsidRPr="008454C9">
        <w:t>1</w:t>
      </w:r>
      <w:r w:rsidR="0001144E">
        <w:t>2</w:t>
      </w:r>
      <w:r w:rsidR="0001144E" w:rsidRPr="008454C9">
        <w:t xml:space="preserve"> </w:t>
      </w:r>
      <w:r w:rsidRPr="008454C9">
        <w:t xml:space="preserve">jõustuvad 2025. aasta 1. jaanuaril. Nimetatud punktid käsitlevad kõnniteel parkimise keeldu ning ratturist, </w:t>
      </w:r>
      <w:proofErr w:type="spellStart"/>
      <w:r w:rsidRPr="008454C9">
        <w:t>pisimopeedijuhist</w:t>
      </w:r>
      <w:proofErr w:type="spellEnd"/>
      <w:r w:rsidRPr="008454C9">
        <w:t xml:space="preserve"> ja </w:t>
      </w:r>
      <w:proofErr w:type="spellStart"/>
      <w:r w:rsidRPr="008454C9">
        <w:t>kergliikuri</w:t>
      </w:r>
      <w:proofErr w:type="spellEnd"/>
      <w:r w:rsidRPr="008454C9">
        <w:t xml:space="preserve"> juhist möödumisel 1,5</w:t>
      </w:r>
      <w:r w:rsidRPr="008454C9">
        <w:noBreakHyphen/>
        <w:t>meetrise külgvahe hoidmise kohustust. Et liiklejatele anda aega uute nõuetega kohanemiseks ning ametiasutustele võimalus vastavate teavituskampaaniata läbiviimiseks, rakendatakse viidatud sätetele üleminekuaeg.</w:t>
      </w:r>
    </w:p>
    <w:p w14:paraId="16860313" w14:textId="77777777" w:rsidR="00EB7989" w:rsidRPr="008454C9" w:rsidRDefault="00EB7989" w:rsidP="00654AA0">
      <w:pPr>
        <w:jc w:val="both"/>
        <w:rPr>
          <w:lang w:val="et-EE"/>
        </w:rPr>
      </w:pPr>
    </w:p>
    <w:p w14:paraId="24ED4A3C"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4. Eelnõu terminoloogia</w:t>
      </w:r>
    </w:p>
    <w:p w14:paraId="3E459DC3" w14:textId="77777777" w:rsidR="00654AA0" w:rsidRPr="008454C9" w:rsidRDefault="00654AA0" w:rsidP="00654AA0">
      <w:pPr>
        <w:tabs>
          <w:tab w:val="left" w:pos="426"/>
        </w:tabs>
        <w:jc w:val="both"/>
        <w:rPr>
          <w:bCs/>
          <w:lang w:val="et-EE"/>
        </w:rPr>
      </w:pPr>
    </w:p>
    <w:p w14:paraId="0FC22400" w14:textId="77777777" w:rsidR="00654AA0" w:rsidRPr="008454C9" w:rsidRDefault="00654AA0" w:rsidP="00654AA0">
      <w:pPr>
        <w:pStyle w:val="Lihttekst1"/>
        <w:jc w:val="both"/>
        <w:rPr>
          <w:rFonts w:ascii="Times New Roman" w:eastAsiaTheme="minorHAnsi" w:hAnsi="Times New Roman" w:cs="Times New Roman"/>
          <w:bCs/>
          <w:sz w:val="24"/>
          <w:szCs w:val="24"/>
          <w:lang w:eastAsia="en-US"/>
        </w:rPr>
      </w:pPr>
      <w:r w:rsidRPr="008454C9">
        <w:rPr>
          <w:rFonts w:ascii="Times New Roman" w:eastAsiaTheme="minorHAnsi" w:hAnsi="Times New Roman" w:cs="Times New Roman"/>
          <w:bCs/>
          <w:sz w:val="24"/>
          <w:szCs w:val="24"/>
          <w:lang w:eastAsia="en-US"/>
        </w:rPr>
        <w:t xml:space="preserve">Eelnõu ei sisalda vähetuntud sõnu ega </w:t>
      </w:r>
      <w:proofErr w:type="spellStart"/>
      <w:r w:rsidRPr="008454C9">
        <w:rPr>
          <w:rFonts w:ascii="Times New Roman" w:eastAsiaTheme="minorHAnsi" w:hAnsi="Times New Roman" w:cs="Times New Roman"/>
          <w:bCs/>
          <w:sz w:val="24"/>
          <w:szCs w:val="24"/>
          <w:lang w:eastAsia="en-US"/>
        </w:rPr>
        <w:t>võõrsõnalisi</w:t>
      </w:r>
      <w:proofErr w:type="spellEnd"/>
      <w:r w:rsidRPr="008454C9">
        <w:rPr>
          <w:rFonts w:ascii="Times New Roman" w:eastAsiaTheme="minorHAnsi" w:hAnsi="Times New Roman" w:cs="Times New Roman"/>
          <w:bCs/>
          <w:sz w:val="24"/>
          <w:szCs w:val="24"/>
          <w:lang w:eastAsia="en-US"/>
        </w:rPr>
        <w:t xml:space="preserve"> termineid. Eelnõuga ei võeta kasutusele uusi termineid, mida õigusaktides varem kasutatud ei ole. </w:t>
      </w:r>
    </w:p>
    <w:p w14:paraId="25EBC588" w14:textId="77777777" w:rsidR="00654AA0" w:rsidRPr="008454C9" w:rsidRDefault="00654AA0" w:rsidP="00654AA0">
      <w:pPr>
        <w:pStyle w:val="Lihttekst1"/>
        <w:jc w:val="both"/>
        <w:rPr>
          <w:rFonts w:ascii="Times New Roman" w:eastAsia="MS Mincho" w:hAnsi="Times New Roman" w:cs="Times New Roman"/>
          <w:b/>
          <w:bCs/>
          <w:sz w:val="24"/>
          <w:szCs w:val="24"/>
        </w:rPr>
      </w:pPr>
    </w:p>
    <w:p w14:paraId="6105A85A"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5. Eelnõu vastavus Euroopa Liidu õigusele</w:t>
      </w:r>
    </w:p>
    <w:p w14:paraId="31187C82" w14:textId="77777777" w:rsidR="00654AA0" w:rsidRPr="008454C9" w:rsidRDefault="00654AA0" w:rsidP="00654AA0">
      <w:pPr>
        <w:pStyle w:val="Lihttekst1"/>
        <w:jc w:val="both"/>
        <w:rPr>
          <w:rFonts w:ascii="Times New Roman" w:hAnsi="Times New Roman" w:cs="Times New Roman"/>
          <w:iCs/>
          <w:sz w:val="24"/>
          <w:szCs w:val="24"/>
        </w:rPr>
      </w:pPr>
    </w:p>
    <w:p w14:paraId="136D4BB7" w14:textId="6781165E" w:rsidR="00654AA0" w:rsidRPr="008454C9" w:rsidRDefault="00654AA0" w:rsidP="00654AA0">
      <w:pPr>
        <w:pStyle w:val="Lihttekst1"/>
        <w:jc w:val="both"/>
        <w:rPr>
          <w:rFonts w:ascii="Times New Roman" w:hAnsi="Times New Roman" w:cs="Times New Roman"/>
          <w:iCs/>
          <w:sz w:val="24"/>
          <w:szCs w:val="24"/>
        </w:rPr>
      </w:pPr>
      <w:r w:rsidRPr="008454C9">
        <w:rPr>
          <w:rFonts w:ascii="Times New Roman" w:hAnsi="Times New Roman" w:cs="Times New Roman"/>
          <w:iCs/>
          <w:sz w:val="24"/>
          <w:szCs w:val="24"/>
        </w:rPr>
        <w:t xml:space="preserve">Eelnõu </w:t>
      </w:r>
      <w:r w:rsidR="00BE5000" w:rsidRPr="008454C9">
        <w:rPr>
          <w:rFonts w:ascii="Times New Roman" w:hAnsi="Times New Roman" w:cs="Times New Roman"/>
          <w:iCs/>
          <w:sz w:val="24"/>
          <w:szCs w:val="24"/>
        </w:rPr>
        <w:t>ei oma puutumust Euroopa Liidu õigusega.</w:t>
      </w:r>
    </w:p>
    <w:p w14:paraId="62FE5FB4" w14:textId="77777777" w:rsidR="00654AA0" w:rsidRPr="008454C9" w:rsidRDefault="00654AA0" w:rsidP="00654AA0">
      <w:pPr>
        <w:pStyle w:val="Lihttekst1"/>
        <w:jc w:val="both"/>
        <w:rPr>
          <w:rFonts w:ascii="Times New Roman" w:hAnsi="Times New Roman" w:cs="Times New Roman"/>
          <w:iCs/>
          <w:sz w:val="24"/>
          <w:szCs w:val="24"/>
        </w:rPr>
      </w:pPr>
    </w:p>
    <w:p w14:paraId="53AA6D62"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6. Seaduse mõjud</w:t>
      </w:r>
    </w:p>
    <w:p w14:paraId="4C331F25" w14:textId="77777777" w:rsidR="00654AA0" w:rsidRPr="008454C9" w:rsidRDefault="00654AA0" w:rsidP="00654AA0">
      <w:pPr>
        <w:pStyle w:val="Lihttekst1"/>
        <w:jc w:val="both"/>
        <w:rPr>
          <w:rFonts w:ascii="Times New Roman" w:hAnsi="Times New Roman" w:cs="Times New Roman"/>
          <w:bCs/>
          <w:sz w:val="24"/>
          <w:szCs w:val="24"/>
          <w:u w:val="single"/>
        </w:rPr>
      </w:pPr>
    </w:p>
    <w:p w14:paraId="603EA069"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6.1. Keskkonnamõjud</w:t>
      </w:r>
    </w:p>
    <w:p w14:paraId="5D9CD168" w14:textId="77777777" w:rsidR="00654AA0" w:rsidRPr="008454C9" w:rsidRDefault="00654AA0" w:rsidP="00654AA0">
      <w:pPr>
        <w:pStyle w:val="Lihttekst1"/>
        <w:jc w:val="both"/>
        <w:rPr>
          <w:rFonts w:ascii="Times New Roman" w:hAnsi="Times New Roman" w:cs="Times New Roman"/>
          <w:bCs/>
          <w:sz w:val="24"/>
          <w:szCs w:val="24"/>
          <w:u w:val="single"/>
        </w:rPr>
      </w:pPr>
    </w:p>
    <w:p w14:paraId="641A66E2"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6.1.1. Kavandatav muudatus I</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 xml:space="preserve">jalgrataste, </w:t>
      </w:r>
      <w:proofErr w:type="spellStart"/>
      <w:r w:rsidRPr="008454C9">
        <w:rPr>
          <w:rFonts w:ascii="Times New Roman" w:hAnsi="Times New Roman" w:cs="Times New Roman"/>
          <w:i/>
          <w:iCs/>
          <w:sz w:val="24"/>
          <w:szCs w:val="24"/>
        </w:rPr>
        <w:t>kergliikurite</w:t>
      </w:r>
      <w:proofErr w:type="spellEnd"/>
      <w:r w:rsidRPr="008454C9">
        <w:rPr>
          <w:rFonts w:ascii="Times New Roman" w:hAnsi="Times New Roman" w:cs="Times New Roman"/>
          <w:i/>
          <w:iCs/>
          <w:sz w:val="24"/>
          <w:szCs w:val="24"/>
        </w:rPr>
        <w:t xml:space="preserve"> ja </w:t>
      </w:r>
      <w:proofErr w:type="spellStart"/>
      <w:r w:rsidRPr="008454C9">
        <w:rPr>
          <w:rFonts w:ascii="Times New Roman" w:hAnsi="Times New Roman" w:cs="Times New Roman"/>
          <w:i/>
          <w:iCs/>
          <w:sz w:val="24"/>
          <w:szCs w:val="24"/>
        </w:rPr>
        <w:t>pisimopeedide</w:t>
      </w:r>
      <w:proofErr w:type="spellEnd"/>
      <w:r w:rsidRPr="008454C9">
        <w:rPr>
          <w:rFonts w:ascii="Times New Roman" w:hAnsi="Times New Roman" w:cs="Times New Roman"/>
          <w:i/>
          <w:iCs/>
          <w:sz w:val="24"/>
          <w:szCs w:val="24"/>
        </w:rPr>
        <w:t xml:space="preserve"> täpsustatud parkimisnõuded</w:t>
      </w:r>
      <w:r w:rsidRPr="008454C9">
        <w:rPr>
          <w:rFonts w:ascii="Times New Roman" w:hAnsi="Times New Roman" w:cs="Times New Roman"/>
          <w:i/>
          <w:sz w:val="24"/>
          <w:szCs w:val="24"/>
        </w:rPr>
        <w:t xml:space="preserve"> – kõnniteel, jalgteel või jalgratta- ja jalgteel parkimisviisi määratlemine, jalgrattateel parkimise reguleerimine.</w:t>
      </w:r>
    </w:p>
    <w:p w14:paraId="63E9DFB7" w14:textId="77777777" w:rsidR="00654AA0" w:rsidRPr="008454C9" w:rsidRDefault="00654AA0" w:rsidP="00654AA0">
      <w:pPr>
        <w:pStyle w:val="Lihttekst1"/>
        <w:jc w:val="both"/>
        <w:rPr>
          <w:rFonts w:ascii="Times New Roman" w:hAnsi="Times New Roman" w:cs="Times New Roman"/>
          <w:sz w:val="24"/>
          <w:szCs w:val="24"/>
        </w:rPr>
      </w:pPr>
    </w:p>
    <w:p w14:paraId="1E3853BD"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i/>
          <w:sz w:val="24"/>
        </w:rPr>
        <w:t>:</w:t>
      </w:r>
      <w:r w:rsidRPr="008454C9">
        <w:rPr>
          <w:rFonts w:ascii="Times New Roman" w:hAnsi="Times New Roman" w:cs="Times New Roman"/>
          <w:i/>
          <w:sz w:val="24"/>
          <w:szCs w:val="24"/>
        </w:rPr>
        <w:t xml:space="preserve"> </w:t>
      </w:r>
    </w:p>
    <w:p w14:paraId="71F12E7B" w14:textId="77777777" w:rsidR="00654AA0" w:rsidRPr="008454C9" w:rsidRDefault="00654AA0" w:rsidP="00654AA0">
      <w:pPr>
        <w:jc w:val="both"/>
        <w:rPr>
          <w:bCs/>
          <w:u w:val="single"/>
          <w:lang w:val="et-EE"/>
        </w:rPr>
      </w:pPr>
      <w:r w:rsidRPr="008454C9">
        <w:rPr>
          <w:bCs/>
          <w:i/>
          <w:iCs/>
          <w:u w:val="single"/>
          <w:lang w:val="et-EE"/>
        </w:rPr>
        <w:t>Sihtrühm I</w:t>
      </w:r>
      <w:r w:rsidRPr="008454C9">
        <w:rPr>
          <w:bCs/>
          <w:i/>
          <w:iCs/>
          <w:lang w:val="et-EE"/>
        </w:rPr>
        <w:t>:</w:t>
      </w:r>
      <w:r w:rsidRPr="008454C9">
        <w:rPr>
          <w:bCs/>
          <w:lang w:val="et-EE"/>
        </w:rPr>
        <w:t xml:space="preserve"> </w:t>
      </w:r>
      <w:r w:rsidRPr="008454C9">
        <w:rPr>
          <w:bCs/>
          <w:i/>
          <w:iCs/>
          <w:lang w:val="et-EE"/>
        </w:rPr>
        <w:t>jalakäijad</w:t>
      </w:r>
    </w:p>
    <w:p w14:paraId="4C91270F" w14:textId="77777777" w:rsidR="00654AA0" w:rsidRPr="008454C9" w:rsidRDefault="00654AA0" w:rsidP="00654AA0">
      <w:pPr>
        <w:jc w:val="both"/>
        <w:rPr>
          <w:bCs/>
          <w:lang w:val="et-EE"/>
        </w:rPr>
      </w:pPr>
      <w:r w:rsidRPr="008454C9">
        <w:rPr>
          <w:bCs/>
          <w:i/>
          <w:iCs/>
          <w:u w:val="single"/>
          <w:lang w:val="et-EE"/>
        </w:rPr>
        <w:t>Sihtrühma suurus</w:t>
      </w:r>
      <w:r w:rsidRPr="008454C9">
        <w:rPr>
          <w:bCs/>
          <w:i/>
          <w:iCs/>
          <w:lang w:val="et-EE"/>
        </w:rPr>
        <w:t>:</w:t>
      </w:r>
      <w:r w:rsidRPr="008454C9">
        <w:rPr>
          <w:bCs/>
          <w:lang w:val="et-EE"/>
        </w:rPr>
        <w:t xml:space="preserve"> teoreetiliselt kuuluvad sihtrühma kõik Eesti elanikud. 2021. a rahvastikuloenduse kohaselt elab linnalistes piirkondades 61% Eesti elanikest ja väikelinnalistes piirkondades 9% elanikest ehk kokku 70% Eesti elanikest. Seega on minimaalselt sihtrühma kuuluvad inimesed pärit just (väike)linnalistest piirkondadest, kuid kindlasti lisanduvad sihtrühma ka maapiirkondade elanikud, kes liiguvad jalakäijana (väike)linnalistes piirkondades.</w:t>
      </w:r>
    </w:p>
    <w:p w14:paraId="77944662" w14:textId="77777777" w:rsidR="00654AA0" w:rsidRPr="008454C9" w:rsidRDefault="00654AA0" w:rsidP="00654AA0">
      <w:pPr>
        <w:jc w:val="both"/>
        <w:rPr>
          <w:bCs/>
          <w:u w:val="single"/>
          <w:lang w:val="et-EE"/>
        </w:rPr>
      </w:pPr>
    </w:p>
    <w:p w14:paraId="0E5D18F0" w14:textId="77777777" w:rsidR="00654AA0" w:rsidRPr="008454C9" w:rsidRDefault="00654AA0" w:rsidP="00654AA0">
      <w:pPr>
        <w:jc w:val="both"/>
        <w:rPr>
          <w:bCs/>
          <w:u w:val="single"/>
          <w:lang w:val="et-EE"/>
        </w:rPr>
      </w:pPr>
      <w:r w:rsidRPr="008454C9">
        <w:rPr>
          <w:bCs/>
          <w:i/>
          <w:iCs/>
          <w:u w:val="single"/>
          <w:lang w:val="et-EE"/>
        </w:rPr>
        <w:t>Sihtrühm II</w:t>
      </w:r>
      <w:r w:rsidRPr="008454C9">
        <w:rPr>
          <w:bCs/>
          <w:i/>
          <w:iCs/>
          <w:lang w:val="et-EE"/>
        </w:rPr>
        <w:t>: jalgratturid</w:t>
      </w:r>
    </w:p>
    <w:p w14:paraId="24926211" w14:textId="77777777" w:rsidR="00654AA0" w:rsidRPr="008454C9" w:rsidRDefault="00654AA0" w:rsidP="00654AA0">
      <w:pPr>
        <w:jc w:val="both"/>
        <w:rPr>
          <w:bCs/>
          <w:lang w:val="et-EE"/>
        </w:rPr>
      </w:pPr>
      <w:r w:rsidRPr="008454C9">
        <w:rPr>
          <w:bCs/>
          <w:i/>
          <w:iCs/>
          <w:u w:val="single"/>
          <w:lang w:val="et-EE"/>
        </w:rPr>
        <w:t>Sihtrühma suurus</w:t>
      </w:r>
      <w:r w:rsidRPr="008454C9">
        <w:rPr>
          <w:bCs/>
          <w:i/>
          <w:iCs/>
          <w:lang w:val="et-EE"/>
        </w:rPr>
        <w:t>:</w:t>
      </w:r>
      <w:r w:rsidRPr="008454C9">
        <w:rPr>
          <w:bCs/>
          <w:lang w:val="et-EE"/>
        </w:rPr>
        <w:t xml:space="preserve"> </w:t>
      </w:r>
      <w:proofErr w:type="spellStart"/>
      <w:r w:rsidRPr="008454C9">
        <w:rPr>
          <w:bCs/>
          <w:lang w:val="et-EE"/>
        </w:rPr>
        <w:t>TRAM</w:t>
      </w:r>
      <w:r w:rsidRPr="008454C9">
        <w:rPr>
          <w:bCs/>
          <w:lang w:val="et-EE"/>
        </w:rPr>
        <w:noBreakHyphen/>
        <w:t>i</w:t>
      </w:r>
      <w:proofErr w:type="spellEnd"/>
      <w:r w:rsidRPr="008454C9">
        <w:rPr>
          <w:bCs/>
          <w:lang w:val="et-EE"/>
        </w:rPr>
        <w:t xml:space="preserve"> tellitud küsitlusuuringu järgi on 2022. aastal 21% peredes </w:t>
      </w:r>
      <w:r w:rsidRPr="008454C9">
        <w:rPr>
          <w:bCs/>
          <w:lang w:val="et-EE"/>
        </w:rPr>
        <w:br/>
        <w:t>4–15</w:t>
      </w:r>
      <w:r w:rsidRPr="008454C9">
        <w:rPr>
          <w:bCs/>
          <w:lang w:val="et-EE"/>
        </w:rPr>
        <w:noBreakHyphen/>
        <w:t>aastaseid lapsi, kes sõidavad jalgrattaga, st neid on u 234 000. Täiskasvanute seas oli küsitlusuuringule eelnenud 12 kuu jooksul jalgrattaga sõitnud 54% elanikest, s.o 95% tõenäosusega 594 600 ± 34 000 inimest.</w:t>
      </w:r>
    </w:p>
    <w:p w14:paraId="1EC8E677" w14:textId="77777777" w:rsidR="00654AA0" w:rsidRPr="008454C9" w:rsidRDefault="00654AA0" w:rsidP="00654AA0">
      <w:pPr>
        <w:rPr>
          <w:bCs/>
          <w:u w:val="single"/>
          <w:lang w:val="et-EE"/>
        </w:rPr>
      </w:pPr>
    </w:p>
    <w:p w14:paraId="1C3E373A" w14:textId="77777777" w:rsidR="00654AA0" w:rsidRPr="008454C9" w:rsidRDefault="00654AA0" w:rsidP="00654AA0">
      <w:pPr>
        <w:jc w:val="both"/>
        <w:rPr>
          <w:bCs/>
          <w:u w:val="single"/>
          <w:lang w:val="et-EE"/>
        </w:rPr>
      </w:pPr>
      <w:r w:rsidRPr="008454C9">
        <w:rPr>
          <w:bCs/>
          <w:i/>
          <w:iCs/>
          <w:u w:val="single"/>
          <w:lang w:val="et-EE"/>
        </w:rPr>
        <w:t>Sihtrühm III</w:t>
      </w:r>
      <w:r w:rsidRPr="008454C9">
        <w:rPr>
          <w:bCs/>
          <w:i/>
          <w:iCs/>
          <w:lang w:val="et-EE"/>
        </w:rPr>
        <w:t xml:space="preserve">: </w:t>
      </w:r>
      <w:proofErr w:type="spellStart"/>
      <w:r w:rsidRPr="008454C9">
        <w:rPr>
          <w:bCs/>
          <w:i/>
          <w:iCs/>
          <w:lang w:val="et-EE"/>
        </w:rPr>
        <w:t>kergliikurijuhid</w:t>
      </w:r>
      <w:proofErr w:type="spellEnd"/>
    </w:p>
    <w:p w14:paraId="19D9774D" w14:textId="77777777" w:rsidR="00654AA0" w:rsidRPr="008454C9" w:rsidRDefault="00654AA0" w:rsidP="00654AA0">
      <w:pPr>
        <w:jc w:val="both"/>
        <w:rPr>
          <w:bCs/>
          <w:lang w:val="et-EE"/>
        </w:rPr>
      </w:pPr>
      <w:r w:rsidRPr="008454C9">
        <w:rPr>
          <w:bCs/>
          <w:i/>
          <w:iCs/>
          <w:u w:val="single"/>
          <w:lang w:val="et-EE"/>
        </w:rPr>
        <w:t>Sihtrühma suurus</w:t>
      </w:r>
      <w:r w:rsidRPr="008454C9">
        <w:rPr>
          <w:bCs/>
          <w:i/>
          <w:iCs/>
          <w:lang w:val="et-EE"/>
        </w:rPr>
        <w:t>:</w:t>
      </w:r>
      <w:r w:rsidRPr="008454C9">
        <w:rPr>
          <w:bCs/>
          <w:lang w:val="et-EE"/>
        </w:rPr>
        <w:t xml:space="preserve"> TRAM tellitud 2022. a küsitlusuuringute järgi on elektritõukerataste kasutamine elanikkonna hulgas tõusutrendis ja on jõudnud 2019. aasta 9%-</w:t>
      </w:r>
      <w:proofErr w:type="spellStart"/>
      <w:r w:rsidRPr="008454C9">
        <w:rPr>
          <w:bCs/>
          <w:lang w:val="et-EE"/>
        </w:rPr>
        <w:t>lt</w:t>
      </w:r>
      <w:proofErr w:type="spellEnd"/>
      <w:r w:rsidRPr="008454C9">
        <w:rPr>
          <w:bCs/>
          <w:lang w:val="et-EE"/>
        </w:rPr>
        <w:t xml:space="preserve"> käesoleval aastal 27%-</w:t>
      </w:r>
      <w:proofErr w:type="spellStart"/>
      <w:r w:rsidRPr="008454C9">
        <w:rPr>
          <w:bCs/>
          <w:lang w:val="et-EE"/>
        </w:rPr>
        <w:t>le</w:t>
      </w:r>
      <w:proofErr w:type="spellEnd"/>
      <w:r w:rsidRPr="008454C9">
        <w:rPr>
          <w:bCs/>
          <w:lang w:val="et-EE"/>
        </w:rPr>
        <w:t xml:space="preserve">. Küsitlusuuringule eelnenud 12 kuu jooksul on elektritõukerattaga liigelnud 27% elanikest, s.o 95% tõenäosusega 300 300 ± 30 400 inimest. Eelmise aastaga võrreldes on lisandunud 5% ehk </w:t>
      </w:r>
      <w:r w:rsidRPr="008454C9">
        <w:rPr>
          <w:bCs/>
          <w:lang w:val="et-EE"/>
        </w:rPr>
        <w:lastRenderedPageBreak/>
        <w:t>u 62 000 kasutajat. Valdav osa ehk u 2/3 elektritõukeratta kasutajaid on peamiselt kasutanud laenutatud elektritõukeratast ja neljandik isiklikku, pere või sõprade elektritõukeratast.</w:t>
      </w:r>
      <w:r w:rsidRPr="008454C9">
        <w:rPr>
          <w:rStyle w:val="Allmrkuseviide"/>
          <w:bCs/>
          <w:lang w:val="et-EE"/>
        </w:rPr>
        <w:footnoteReference w:id="14"/>
      </w:r>
    </w:p>
    <w:p w14:paraId="46C28689" w14:textId="77777777" w:rsidR="00654AA0" w:rsidRPr="008454C9" w:rsidRDefault="00654AA0" w:rsidP="00654AA0">
      <w:pPr>
        <w:jc w:val="both"/>
        <w:rPr>
          <w:bCs/>
          <w:lang w:val="et-EE"/>
        </w:rPr>
      </w:pPr>
    </w:p>
    <w:p w14:paraId="2FB00D23" w14:textId="77777777" w:rsidR="00654AA0" w:rsidRPr="008454C9" w:rsidRDefault="00654AA0" w:rsidP="00654AA0">
      <w:pPr>
        <w:jc w:val="both"/>
        <w:rPr>
          <w:bCs/>
          <w:u w:val="single"/>
          <w:lang w:val="et-EE"/>
        </w:rPr>
      </w:pPr>
      <w:r w:rsidRPr="008454C9">
        <w:rPr>
          <w:bCs/>
          <w:u w:val="single"/>
          <w:lang w:val="et-EE"/>
        </w:rPr>
        <w:t>Sihtrühm IV</w:t>
      </w:r>
      <w:r w:rsidRPr="008454C9">
        <w:rPr>
          <w:bCs/>
          <w:i/>
          <w:lang w:val="et-EE"/>
        </w:rPr>
        <w:t xml:space="preserve">: </w:t>
      </w:r>
      <w:proofErr w:type="spellStart"/>
      <w:r w:rsidRPr="008454C9">
        <w:rPr>
          <w:bCs/>
          <w:i/>
          <w:iCs/>
          <w:lang w:val="et-EE"/>
        </w:rPr>
        <w:t>pisimopeedijuhid</w:t>
      </w:r>
      <w:proofErr w:type="spellEnd"/>
    </w:p>
    <w:p w14:paraId="0FF4C99D" w14:textId="77777777" w:rsidR="00654AA0" w:rsidRPr="008454C9" w:rsidRDefault="00654AA0" w:rsidP="00654AA0">
      <w:pPr>
        <w:jc w:val="both"/>
        <w:rPr>
          <w:bCs/>
          <w:lang w:val="et-EE"/>
        </w:rPr>
      </w:pPr>
      <w:r w:rsidRPr="008454C9">
        <w:rPr>
          <w:bCs/>
          <w:i/>
          <w:iCs/>
          <w:u w:val="single"/>
          <w:lang w:val="et-EE"/>
        </w:rPr>
        <w:t>Sihtrühma suurus</w:t>
      </w:r>
      <w:r w:rsidRPr="008454C9">
        <w:rPr>
          <w:bCs/>
          <w:i/>
          <w:iCs/>
          <w:lang w:val="et-EE"/>
        </w:rPr>
        <w:t>:</w:t>
      </w:r>
      <w:r w:rsidRPr="008454C9">
        <w:rPr>
          <w:bCs/>
          <w:lang w:val="et-EE"/>
        </w:rPr>
        <w:t xml:space="preserve"> </w:t>
      </w:r>
      <w:bookmarkStart w:id="11" w:name="_Hlk130978914"/>
      <w:r w:rsidRPr="008454C9">
        <w:rPr>
          <w:bCs/>
          <w:lang w:val="et-EE"/>
        </w:rPr>
        <w:t xml:space="preserve">sihtrühma suurust pole võimalik täpselt kindlaks määrata, kuna </w:t>
      </w:r>
      <w:proofErr w:type="spellStart"/>
      <w:r w:rsidRPr="008454C9">
        <w:rPr>
          <w:bCs/>
          <w:lang w:val="et-EE"/>
        </w:rPr>
        <w:t>pisimopeede</w:t>
      </w:r>
      <w:proofErr w:type="spellEnd"/>
      <w:r w:rsidRPr="008454C9">
        <w:rPr>
          <w:bCs/>
          <w:lang w:val="et-EE"/>
        </w:rPr>
        <w:t xml:space="preserve"> ei pea registreerima</w:t>
      </w:r>
      <w:bookmarkEnd w:id="11"/>
      <w:r w:rsidRPr="008454C9">
        <w:rPr>
          <w:bCs/>
          <w:lang w:val="et-EE"/>
        </w:rPr>
        <w:t xml:space="preserve">. Samuti pole </w:t>
      </w:r>
      <w:proofErr w:type="spellStart"/>
      <w:r w:rsidRPr="008454C9">
        <w:rPr>
          <w:bCs/>
          <w:lang w:val="et-EE"/>
        </w:rPr>
        <w:t>pisimopeedijuhte</w:t>
      </w:r>
      <w:proofErr w:type="spellEnd"/>
      <w:r w:rsidRPr="008454C9">
        <w:rPr>
          <w:bCs/>
          <w:lang w:val="et-EE"/>
        </w:rPr>
        <w:t xml:space="preserve"> kajastatud küsitlusuuringutes.</w:t>
      </w:r>
    </w:p>
    <w:p w14:paraId="3CE753F8" w14:textId="77777777" w:rsidR="00654AA0" w:rsidRPr="008454C9" w:rsidRDefault="00654AA0" w:rsidP="00654AA0">
      <w:pPr>
        <w:pStyle w:val="Lihttekst1"/>
        <w:jc w:val="both"/>
        <w:rPr>
          <w:rFonts w:ascii="Times New Roman" w:hAnsi="Times New Roman" w:cs="Times New Roman"/>
          <w:i/>
          <w:sz w:val="24"/>
          <w:szCs w:val="24"/>
        </w:rPr>
      </w:pPr>
    </w:p>
    <w:p w14:paraId="118D12F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elukeskkond.</w:t>
      </w:r>
    </w:p>
    <w:p w14:paraId="6C1D0DE1" w14:textId="77777777" w:rsidR="00654AA0" w:rsidRPr="008454C9" w:rsidRDefault="00654AA0" w:rsidP="00654AA0">
      <w:pPr>
        <w:pStyle w:val="Lihttekst1"/>
        <w:jc w:val="both"/>
        <w:rPr>
          <w:rFonts w:ascii="Times New Roman" w:hAnsi="Times New Roman" w:cs="Times New Roman"/>
          <w:sz w:val="24"/>
          <w:szCs w:val="24"/>
        </w:rPr>
      </w:pPr>
    </w:p>
    <w:p w14:paraId="31AA5884"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kirjeldus:</w:t>
      </w:r>
    </w:p>
    <w:p w14:paraId="6F12897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Parkimisreeglite täpsustamisega muutub selgemaks, kus ja kuidas tohib jalgratast, </w:t>
      </w:r>
      <w:proofErr w:type="spellStart"/>
      <w:r w:rsidRPr="008454C9">
        <w:rPr>
          <w:rFonts w:ascii="Times New Roman" w:hAnsi="Times New Roman" w:cs="Times New Roman"/>
          <w:sz w:val="24"/>
          <w:szCs w:val="24"/>
        </w:rPr>
        <w:t>kergliikurit</w:t>
      </w:r>
      <w:proofErr w:type="spellEnd"/>
      <w:r w:rsidRPr="008454C9">
        <w:rPr>
          <w:rFonts w:ascii="Times New Roman" w:hAnsi="Times New Roman" w:cs="Times New Roman"/>
          <w:sz w:val="24"/>
          <w:szCs w:val="24"/>
        </w:rPr>
        <w:t xml:space="preserve"> ja </w:t>
      </w:r>
      <w:proofErr w:type="spellStart"/>
      <w:r w:rsidRPr="008454C9">
        <w:rPr>
          <w:rFonts w:ascii="Times New Roman" w:hAnsi="Times New Roman" w:cs="Times New Roman"/>
          <w:sz w:val="24"/>
          <w:szCs w:val="24"/>
        </w:rPr>
        <w:t>pisimopeedi</w:t>
      </w:r>
      <w:proofErr w:type="spellEnd"/>
      <w:r w:rsidRPr="008454C9">
        <w:rPr>
          <w:rFonts w:ascii="Times New Roman" w:hAnsi="Times New Roman" w:cs="Times New Roman"/>
          <w:sz w:val="24"/>
          <w:szCs w:val="24"/>
        </w:rPr>
        <w:t xml:space="preserve"> parkida ning kus ja kuidas peab neid parkima. Kuigi reeglite muutmine ei too automaatselt kaasa muutusi sihtrühmade käitumises, võivad selgemad ja konkreetsemad parkimisreeglid potentsiaalselt kaasa aidata liikluse ohutumaks muutmisele, sest suunavad liiklejaid parkima sõidukeid korrastatult ja nii, et need ei takista jalakäijate ja teiste liiklejate liikumist. Suurematel </w:t>
      </w:r>
      <w:proofErr w:type="spellStart"/>
      <w:r w:rsidRPr="008454C9">
        <w:rPr>
          <w:rFonts w:ascii="Times New Roman" w:hAnsi="Times New Roman" w:cs="Times New Roman"/>
          <w:sz w:val="24"/>
          <w:szCs w:val="24"/>
        </w:rPr>
        <w:t>kergliikurite</w:t>
      </w:r>
      <w:proofErr w:type="spellEnd"/>
      <w:r w:rsidRPr="008454C9">
        <w:rPr>
          <w:rFonts w:ascii="Times New Roman" w:hAnsi="Times New Roman" w:cs="Times New Roman"/>
          <w:sz w:val="24"/>
          <w:szCs w:val="24"/>
        </w:rPr>
        <w:t xml:space="preserve"> laenuteenuse pakkujatel (</w:t>
      </w:r>
      <w:proofErr w:type="spellStart"/>
      <w:r w:rsidRPr="008454C9">
        <w:rPr>
          <w:rFonts w:ascii="Times New Roman" w:hAnsi="Times New Roman" w:cs="Times New Roman"/>
          <w:sz w:val="24"/>
          <w:szCs w:val="24"/>
        </w:rPr>
        <w:t>Bolt</w:t>
      </w:r>
      <w:proofErr w:type="spellEnd"/>
      <w:r w:rsidRPr="008454C9">
        <w:rPr>
          <w:rFonts w:ascii="Times New Roman" w:hAnsi="Times New Roman" w:cs="Times New Roman"/>
          <w:sz w:val="24"/>
          <w:szCs w:val="24"/>
        </w:rPr>
        <w:t xml:space="preserve">, Tuul) on hinnanguliselt hooajal pakkumisel ainuüksi Tallinnas u 2000 elektrilist tõukeratast. Seejuures pakub </w:t>
      </w:r>
      <w:proofErr w:type="spellStart"/>
      <w:r w:rsidRPr="008454C9">
        <w:rPr>
          <w:rFonts w:ascii="Times New Roman" w:hAnsi="Times New Roman" w:cs="Times New Roman"/>
          <w:sz w:val="24"/>
          <w:szCs w:val="24"/>
        </w:rPr>
        <w:t>Bolt</w:t>
      </w:r>
      <w:proofErr w:type="spellEnd"/>
      <w:r w:rsidRPr="008454C9">
        <w:rPr>
          <w:rFonts w:ascii="Times New Roman" w:hAnsi="Times New Roman" w:cs="Times New Roman"/>
          <w:sz w:val="24"/>
          <w:szCs w:val="24"/>
        </w:rPr>
        <w:t xml:space="preserve"> teenust lisaks Tallinnale ka Tartus, Pärnus, Haapsalus, Kohtla-Järvel, Narvas, Jõhvis, Rakveres, Viljandis, Võrus ja Kuressaares. Tuul pakub teenust Tallinnas ja Tartus.</w:t>
      </w:r>
    </w:p>
    <w:p w14:paraId="35302E9D" w14:textId="77777777" w:rsidR="00654AA0" w:rsidRPr="008454C9" w:rsidRDefault="00654AA0" w:rsidP="00654AA0">
      <w:pPr>
        <w:pStyle w:val="Lihttekst1"/>
        <w:jc w:val="both"/>
        <w:rPr>
          <w:rFonts w:ascii="Times New Roman" w:hAnsi="Times New Roman" w:cs="Times New Roman"/>
          <w:sz w:val="24"/>
          <w:szCs w:val="24"/>
        </w:rPr>
      </w:pPr>
    </w:p>
    <w:p w14:paraId="14790019"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Selgemad reeglid võivad suurendada liiklejate turvatunnet kergliiklusteedel liiklemisel. Suurenenud turvatunne aga võib mõjutada liiklejaid eelistama mootorsõiduki kasutamisele liiklemist kergliiklusteedel, sh ka alternatiivseid liikumisvahendeid ja viise kasutades (transpordivajaduse muutus). Mootorsõidukile muu liiklemisviisi eelistamine võib aidata laiemas plaanis parandada elukeskkonna kvaliteeti.</w:t>
      </w:r>
    </w:p>
    <w:p w14:paraId="0105885E" w14:textId="77777777" w:rsidR="00654AA0" w:rsidRPr="008454C9" w:rsidRDefault="00654AA0" w:rsidP="00654AA0">
      <w:pPr>
        <w:pStyle w:val="Lihttekst1"/>
        <w:jc w:val="both"/>
        <w:rPr>
          <w:rFonts w:ascii="Times New Roman" w:hAnsi="Times New Roman" w:cs="Times New Roman"/>
          <w:sz w:val="24"/>
          <w:szCs w:val="24"/>
        </w:rPr>
      </w:pPr>
    </w:p>
    <w:p w14:paraId="4C4D23FD" w14:textId="77777777" w:rsidR="00654AA0" w:rsidRPr="008454C9" w:rsidRDefault="00654AA0" w:rsidP="00654AA0">
      <w:pPr>
        <w:jc w:val="both"/>
        <w:rPr>
          <w:bCs/>
          <w:i/>
          <w:iCs/>
          <w:u w:val="single"/>
          <w:lang w:val="et-EE"/>
        </w:rPr>
      </w:pPr>
      <w:r w:rsidRPr="008454C9">
        <w:rPr>
          <w:bCs/>
          <w:i/>
          <w:iCs/>
          <w:u w:val="single"/>
          <w:lang w:val="et-EE"/>
        </w:rPr>
        <w:t>Mõju olulisus sihtrühmale I</w:t>
      </w:r>
      <w:r w:rsidRPr="008454C9">
        <w:rPr>
          <w:bCs/>
          <w:i/>
          <w:iCs/>
          <w:lang w:val="et-EE"/>
        </w:rPr>
        <w:t xml:space="preserve">: </w:t>
      </w:r>
    </w:p>
    <w:p w14:paraId="466A7056" w14:textId="77777777" w:rsidR="00654AA0" w:rsidRPr="008454C9" w:rsidRDefault="00654AA0" w:rsidP="00654AA0">
      <w:pPr>
        <w:jc w:val="both"/>
        <w:rPr>
          <w:lang w:val="et-EE"/>
        </w:rPr>
      </w:pPr>
      <w:r w:rsidRPr="008454C9">
        <w:rPr>
          <w:i/>
          <w:iCs/>
          <w:lang w:val="et-EE"/>
        </w:rPr>
        <w:t>Mõju ulatus:</w:t>
      </w:r>
      <w:r w:rsidRPr="008454C9">
        <w:rPr>
          <w:lang w:val="et-EE"/>
        </w:rPr>
        <w:t xml:space="preserve"> mõju ulatus elukeskkonnale on pigem väike, sest avaldub võimalikes kaudsetes mõjudes. Jalakäijate senine liiklemine võrreldes varasemaga ei vaja märkimisväärset muutust ja ei eelda sihiteatlikku kohanemist. Ka kehtiva korra kohaselt peab jalgratta, </w:t>
      </w:r>
      <w:proofErr w:type="spellStart"/>
      <w:r w:rsidRPr="008454C9">
        <w:rPr>
          <w:lang w:val="et-EE"/>
        </w:rPr>
        <w:t>kergliikuri</w:t>
      </w:r>
      <w:proofErr w:type="spellEnd"/>
      <w:r w:rsidRPr="008454C9">
        <w:rPr>
          <w:lang w:val="et-EE"/>
        </w:rPr>
        <w:t xml:space="preserve"> või </w:t>
      </w:r>
      <w:proofErr w:type="spellStart"/>
      <w:r w:rsidRPr="008454C9">
        <w:rPr>
          <w:lang w:val="et-EE"/>
        </w:rPr>
        <w:t>pisimopeedi</w:t>
      </w:r>
      <w:proofErr w:type="spellEnd"/>
      <w:r w:rsidRPr="008454C9">
        <w:rPr>
          <w:lang w:val="et-EE"/>
        </w:rPr>
        <w:t xml:space="preserve"> parkima nii, et teistele liiklejatele jääks vabaks 1,5 meetri pikkune läbipääsutee. Muudatusega lisandub kohustus parkida sõiduk eemale sõidutee äärest ja nii, et sõiduki </w:t>
      </w:r>
      <w:proofErr w:type="spellStart"/>
      <w:r w:rsidRPr="008454C9">
        <w:rPr>
          <w:lang w:val="et-EE"/>
        </w:rPr>
        <w:t>pikitelg</w:t>
      </w:r>
      <w:proofErr w:type="spellEnd"/>
      <w:r w:rsidRPr="008454C9">
        <w:rPr>
          <w:lang w:val="et-EE"/>
        </w:rPr>
        <w:t xml:space="preserve"> on rööpne sõidutee äärest kaugemal asuva kergliiklustee äärega ning takistuse puudumisel ei tohi sõiduk olla sellest äärest kaugemal kui 0,2 meetrit.</w:t>
      </w:r>
    </w:p>
    <w:p w14:paraId="7C6466DC" w14:textId="77777777" w:rsidR="00654AA0" w:rsidRPr="008454C9" w:rsidRDefault="00654AA0" w:rsidP="00654AA0">
      <w:pPr>
        <w:spacing w:before="120"/>
        <w:jc w:val="both"/>
        <w:rPr>
          <w:bCs/>
          <w:lang w:val="et-EE"/>
        </w:rPr>
      </w:pPr>
      <w:r w:rsidRPr="008454C9">
        <w:rPr>
          <w:bCs/>
          <w:i/>
          <w:iCs/>
          <w:lang w:val="et-EE"/>
        </w:rPr>
        <w:t>Mõju avaldumise sagedus:</w:t>
      </w:r>
      <w:r w:rsidRPr="008454C9">
        <w:rPr>
          <w:bCs/>
          <w:lang w:val="et-EE"/>
        </w:rPr>
        <w:t xml:space="preserve"> mõju avaldumise sagedus võib olla keskmine. Suuremates linnades on näiteks </w:t>
      </w:r>
      <w:proofErr w:type="spellStart"/>
      <w:r w:rsidRPr="008454C9">
        <w:rPr>
          <w:bCs/>
          <w:lang w:val="et-EE"/>
        </w:rPr>
        <w:t>kergliikurite</w:t>
      </w:r>
      <w:proofErr w:type="spellEnd"/>
      <w:r w:rsidRPr="008454C9">
        <w:rPr>
          <w:bCs/>
          <w:lang w:val="et-EE"/>
        </w:rPr>
        <w:t xml:space="preserve"> laenuteenuse pakkumine küllaltki levinud ning seega puutuvad jalakäijad oma liikumiskeskkonnas parkivate </w:t>
      </w:r>
      <w:proofErr w:type="spellStart"/>
      <w:r w:rsidRPr="008454C9">
        <w:rPr>
          <w:bCs/>
          <w:lang w:val="et-EE"/>
        </w:rPr>
        <w:t>kergliikurite</w:t>
      </w:r>
      <w:proofErr w:type="spellEnd"/>
      <w:r w:rsidRPr="008454C9">
        <w:rPr>
          <w:bCs/>
          <w:lang w:val="et-EE"/>
        </w:rPr>
        <w:t xml:space="preserve"> kokku suhteliselt regulaarselt, kuigi see ei pruugi olla igapäevane.</w:t>
      </w:r>
    </w:p>
    <w:p w14:paraId="32CAFB09" w14:textId="76CDEAF0" w:rsidR="00654AA0" w:rsidRPr="008454C9" w:rsidRDefault="00654AA0" w:rsidP="00654AA0">
      <w:pPr>
        <w:spacing w:before="120"/>
        <w:jc w:val="both"/>
        <w:rPr>
          <w:bCs/>
          <w:lang w:val="et-EE"/>
        </w:rPr>
      </w:pPr>
      <w:r w:rsidRPr="008454C9">
        <w:rPr>
          <w:bCs/>
          <w:i/>
          <w:iCs/>
          <w:lang w:val="et-EE"/>
        </w:rPr>
        <w:t>Mõjutatud sihtrühma suurus</w:t>
      </w:r>
      <w:r w:rsidRPr="008454C9">
        <w:rPr>
          <w:bCs/>
          <w:lang w:val="et-EE"/>
        </w:rPr>
        <w:t xml:space="preserve">: keskmine. Arvestades, et linnades, kus </w:t>
      </w:r>
      <w:proofErr w:type="spellStart"/>
      <w:r w:rsidRPr="008454C9">
        <w:rPr>
          <w:bCs/>
          <w:lang w:val="et-EE"/>
        </w:rPr>
        <w:t>kergliikurite</w:t>
      </w:r>
      <w:proofErr w:type="spellEnd"/>
      <w:r w:rsidRPr="008454C9">
        <w:rPr>
          <w:bCs/>
          <w:lang w:val="et-EE"/>
        </w:rPr>
        <w:t xml:space="preserve"> laenuteenust pakutakse, elab u 763 000 inimest, siis võiks sihtrühma suurust hinnata ka suureks. Samas tuleb aga arvestada, et kuna inimesed kasutavad liiklemiseks lisaks jala käimisele ka muid liikumisviise, siis ei tähenda sihtrühma suurusena esile toodud elanike arv automaatselt seda, et see võrduks igal ajahetkel 100% jalakäijate arvuga. Samuti on </w:t>
      </w:r>
      <w:proofErr w:type="spellStart"/>
      <w:r w:rsidRPr="008454C9">
        <w:rPr>
          <w:bCs/>
          <w:lang w:val="et-EE"/>
        </w:rPr>
        <w:t>kergliikurite</w:t>
      </w:r>
      <w:proofErr w:type="spellEnd"/>
      <w:r w:rsidRPr="008454C9">
        <w:rPr>
          <w:bCs/>
          <w:lang w:val="et-EE"/>
        </w:rPr>
        <w:t xml:space="preserve"> kasutamine perioodiline, st </w:t>
      </w:r>
      <w:r w:rsidR="00A30A6B" w:rsidRPr="008454C9">
        <w:rPr>
          <w:bCs/>
          <w:lang w:val="et-EE"/>
        </w:rPr>
        <w:t>sügis-</w:t>
      </w:r>
      <w:r w:rsidRPr="008454C9">
        <w:rPr>
          <w:bCs/>
          <w:lang w:val="et-EE"/>
        </w:rPr>
        <w:t>talvisel perioodil väheneb nendega liiklemine oluliselt. Seetõttu on mõjutatud sihtrühma suurus hinnatud keskmiseks.</w:t>
      </w:r>
    </w:p>
    <w:p w14:paraId="300D5E83" w14:textId="77777777" w:rsidR="00654AA0" w:rsidRPr="008454C9" w:rsidRDefault="00654AA0" w:rsidP="00654AA0">
      <w:pPr>
        <w:spacing w:before="120"/>
        <w:jc w:val="both"/>
        <w:rPr>
          <w:bCs/>
          <w:lang w:val="et-EE"/>
        </w:rPr>
      </w:pPr>
      <w:r w:rsidRPr="008454C9">
        <w:rPr>
          <w:bCs/>
          <w:i/>
          <w:iCs/>
          <w:lang w:val="et-EE"/>
        </w:rPr>
        <w:t xml:space="preserve">Ebasoovitavate mõjude kaasnemise risk: </w:t>
      </w:r>
      <w:r w:rsidRPr="008454C9">
        <w:rPr>
          <w:bCs/>
          <w:lang w:val="et-EE"/>
        </w:rPr>
        <w:t>võimalikuks ebasoovitavaks mõjuks on näiteks olukord, kus reeglid on küll muudetud, kuid muudatuse sisu ei jõua adressaatideni.</w:t>
      </w:r>
    </w:p>
    <w:p w14:paraId="0BEFA40E" w14:textId="77777777" w:rsidR="00654AA0" w:rsidRPr="008454C9" w:rsidRDefault="00654AA0" w:rsidP="00654AA0">
      <w:pPr>
        <w:jc w:val="both"/>
        <w:rPr>
          <w:bCs/>
          <w:i/>
          <w:iCs/>
          <w:lang w:val="et-EE"/>
        </w:rPr>
      </w:pPr>
    </w:p>
    <w:p w14:paraId="0375661C" w14:textId="77777777" w:rsidR="00654AA0" w:rsidRPr="008454C9" w:rsidRDefault="00654AA0" w:rsidP="00654AA0">
      <w:pPr>
        <w:jc w:val="both"/>
        <w:rPr>
          <w:bCs/>
          <w:lang w:val="et-EE"/>
        </w:rPr>
      </w:pPr>
      <w:r w:rsidRPr="008454C9">
        <w:rPr>
          <w:bCs/>
          <w:i/>
          <w:iCs/>
          <w:u w:val="single"/>
          <w:lang w:val="et-EE"/>
        </w:rPr>
        <w:t>Järeldus mõju olulisuse kohta sihtrühmale I</w:t>
      </w:r>
      <w:r w:rsidRPr="008454C9">
        <w:rPr>
          <w:bCs/>
          <w:i/>
          <w:iCs/>
          <w:lang w:val="et-EE"/>
        </w:rPr>
        <w:t xml:space="preserve">: </w:t>
      </w:r>
      <w:r w:rsidRPr="008454C9">
        <w:rPr>
          <w:bCs/>
          <w:lang w:val="et-EE"/>
        </w:rPr>
        <w:t>kuivõrd sihtrühma suurus</w:t>
      </w:r>
      <w:r w:rsidRPr="008454C9">
        <w:rPr>
          <w:bCs/>
          <w:i/>
          <w:iCs/>
          <w:lang w:val="et-EE"/>
        </w:rPr>
        <w:t xml:space="preserve"> </w:t>
      </w:r>
      <w:r w:rsidRPr="008454C9">
        <w:rPr>
          <w:bCs/>
          <w:lang w:val="et-EE"/>
        </w:rPr>
        <w:t>on keskmine ja mõju avaldumise sagedus keskmine, kvalifitseerub mõju mõjude hindamise metoodika kohaselt oluliseks. Samas on mõju ise siiski potentsiaalselt positiivne, mistõttu ei näe me vajadust täiendavaks mõjude hindamiseks.</w:t>
      </w:r>
    </w:p>
    <w:p w14:paraId="49DAFC6A" w14:textId="77777777" w:rsidR="00654AA0" w:rsidRPr="008454C9" w:rsidRDefault="00654AA0" w:rsidP="00654AA0">
      <w:pPr>
        <w:jc w:val="both"/>
        <w:rPr>
          <w:bCs/>
          <w:i/>
          <w:iCs/>
          <w:lang w:val="et-EE"/>
        </w:rPr>
      </w:pPr>
    </w:p>
    <w:p w14:paraId="711249D8" w14:textId="77777777" w:rsidR="00654AA0" w:rsidRPr="008454C9" w:rsidRDefault="00654AA0" w:rsidP="00654AA0">
      <w:pPr>
        <w:jc w:val="both"/>
        <w:rPr>
          <w:bCs/>
          <w:i/>
          <w:iCs/>
          <w:lang w:val="et-EE"/>
        </w:rPr>
      </w:pPr>
      <w:r w:rsidRPr="008454C9">
        <w:rPr>
          <w:bCs/>
          <w:i/>
          <w:iCs/>
          <w:u w:val="single"/>
          <w:lang w:val="et-EE"/>
        </w:rPr>
        <w:t>Mõju olulisus sihtrühmale II–IV</w:t>
      </w:r>
      <w:r w:rsidRPr="008454C9">
        <w:rPr>
          <w:bCs/>
          <w:i/>
          <w:iCs/>
          <w:lang w:val="et-EE"/>
        </w:rPr>
        <w:t xml:space="preserve">: </w:t>
      </w:r>
    </w:p>
    <w:p w14:paraId="65A7CD6A" w14:textId="77777777" w:rsidR="00654AA0" w:rsidRPr="008454C9" w:rsidRDefault="00654AA0" w:rsidP="00654AA0">
      <w:pPr>
        <w:jc w:val="both"/>
        <w:rPr>
          <w:lang w:val="et-EE"/>
        </w:rPr>
      </w:pPr>
      <w:r w:rsidRPr="008454C9">
        <w:rPr>
          <w:i/>
          <w:iCs/>
          <w:lang w:val="et-EE"/>
        </w:rPr>
        <w:t>Mõju ulatus:</w:t>
      </w:r>
      <w:r w:rsidRPr="008454C9">
        <w:rPr>
          <w:lang w:val="et-EE"/>
        </w:rPr>
        <w:t xml:space="preserve"> jalgratturid, </w:t>
      </w:r>
      <w:proofErr w:type="spellStart"/>
      <w:r w:rsidRPr="008454C9">
        <w:rPr>
          <w:lang w:val="et-EE"/>
        </w:rPr>
        <w:t>kergliikurijuhid</w:t>
      </w:r>
      <w:proofErr w:type="spellEnd"/>
      <w:r w:rsidRPr="008454C9">
        <w:rPr>
          <w:lang w:val="et-EE"/>
        </w:rPr>
        <w:t xml:space="preserve"> ja </w:t>
      </w:r>
      <w:proofErr w:type="spellStart"/>
      <w:r w:rsidRPr="008454C9">
        <w:rPr>
          <w:lang w:val="et-EE"/>
        </w:rPr>
        <w:t>pisimopeedijuhid</w:t>
      </w:r>
      <w:proofErr w:type="spellEnd"/>
      <w:r w:rsidRPr="008454C9">
        <w:rPr>
          <w:lang w:val="et-EE"/>
        </w:rPr>
        <w:t xml:space="preserve"> peavad parkimisel lähtuma uutest reeglitest. Mõju ulatus elukeskkonnale on siiski pigem väike, sest avaldub võimalikes kaudsetes mõjudes. Sihtrühmade senine toimimine võrreldes varasemaga vajab teatud osas muudatusi, kuid nendega ei tohiks eeldatavalt kaasneda kohanemisraskusi. Kui kehtiva korra kohaselt peab jalgratta, </w:t>
      </w:r>
      <w:proofErr w:type="spellStart"/>
      <w:r w:rsidRPr="008454C9">
        <w:rPr>
          <w:lang w:val="et-EE"/>
        </w:rPr>
        <w:t>kergliikuri</w:t>
      </w:r>
      <w:proofErr w:type="spellEnd"/>
      <w:r w:rsidRPr="008454C9">
        <w:rPr>
          <w:lang w:val="et-EE"/>
        </w:rPr>
        <w:t xml:space="preserve"> või </w:t>
      </w:r>
      <w:proofErr w:type="spellStart"/>
      <w:r w:rsidRPr="008454C9">
        <w:rPr>
          <w:lang w:val="et-EE"/>
        </w:rPr>
        <w:t>pisimopeedi</w:t>
      </w:r>
      <w:proofErr w:type="spellEnd"/>
      <w:r w:rsidRPr="008454C9">
        <w:rPr>
          <w:lang w:val="et-EE"/>
        </w:rPr>
        <w:t xml:space="preserve"> parkima nii, et teistele liiklejatele jääks vabaks 1,5 meetri pikkune läbipääsutee, siis muudatusega lisandub kohustus parkida sõiduk eemale sõidutee äärest ja nii, et sõiduki </w:t>
      </w:r>
      <w:proofErr w:type="spellStart"/>
      <w:r w:rsidRPr="008454C9">
        <w:rPr>
          <w:lang w:val="et-EE"/>
        </w:rPr>
        <w:t>pikitelg</w:t>
      </w:r>
      <w:proofErr w:type="spellEnd"/>
      <w:r w:rsidRPr="008454C9">
        <w:rPr>
          <w:lang w:val="et-EE"/>
        </w:rPr>
        <w:t xml:space="preserve"> on rööpne sõidutee äärest kaugemal asuva kergliiklustee äärega ning takistuse puudumisel ei tohi sõiduk olla sellest äärest kaugemal kui 0,2 meetrit.</w:t>
      </w:r>
    </w:p>
    <w:p w14:paraId="718055B7" w14:textId="77777777" w:rsidR="00654AA0" w:rsidRPr="008454C9" w:rsidRDefault="00654AA0" w:rsidP="00654AA0">
      <w:pPr>
        <w:spacing w:before="120"/>
        <w:jc w:val="both"/>
        <w:rPr>
          <w:bCs/>
          <w:lang w:val="et-EE"/>
        </w:rPr>
      </w:pPr>
      <w:r w:rsidRPr="008454C9">
        <w:rPr>
          <w:bCs/>
          <w:i/>
          <w:iCs/>
          <w:lang w:val="et-EE"/>
        </w:rPr>
        <w:t>Mõju avaldumise sagedus:</w:t>
      </w:r>
      <w:r w:rsidRPr="008454C9">
        <w:rPr>
          <w:bCs/>
          <w:lang w:val="et-EE"/>
        </w:rPr>
        <w:t xml:space="preserve"> mõju avaldumise sagedus on suur, sest parkimisel peavad sihtrühma kuuluvad isikud pea alati muutunud liiklusreeglitega arvestama.</w:t>
      </w:r>
    </w:p>
    <w:p w14:paraId="63653122" w14:textId="77777777" w:rsidR="00654AA0" w:rsidRPr="008454C9" w:rsidRDefault="00654AA0" w:rsidP="00654AA0">
      <w:pPr>
        <w:spacing w:before="120"/>
        <w:jc w:val="both"/>
        <w:rPr>
          <w:bCs/>
          <w:lang w:val="et-EE"/>
        </w:rPr>
      </w:pPr>
      <w:r w:rsidRPr="008454C9">
        <w:rPr>
          <w:bCs/>
          <w:i/>
          <w:iCs/>
          <w:lang w:val="et-EE"/>
        </w:rPr>
        <w:t>Mõjutatud sihtrühma suurus</w:t>
      </w:r>
      <w:r w:rsidRPr="008454C9">
        <w:rPr>
          <w:bCs/>
          <w:lang w:val="et-EE"/>
        </w:rPr>
        <w:t xml:space="preserve">: sihtrühma II suurus on keskmine kuni suur. Sihtrühma III suurus on keskmine. Sihtrühma IV suurus on väike – </w:t>
      </w:r>
      <w:proofErr w:type="spellStart"/>
      <w:r w:rsidRPr="008454C9">
        <w:rPr>
          <w:bCs/>
          <w:lang w:val="et-EE"/>
        </w:rPr>
        <w:t>pisimopeedid</w:t>
      </w:r>
      <w:proofErr w:type="spellEnd"/>
      <w:r w:rsidRPr="008454C9">
        <w:rPr>
          <w:bCs/>
          <w:lang w:val="et-EE"/>
        </w:rPr>
        <w:t xml:space="preserve"> on pigem siiski vähem levinud kui </w:t>
      </w:r>
      <w:proofErr w:type="spellStart"/>
      <w:r w:rsidRPr="008454C9">
        <w:rPr>
          <w:bCs/>
          <w:lang w:val="et-EE"/>
        </w:rPr>
        <w:t>kergliikurid</w:t>
      </w:r>
      <w:proofErr w:type="spellEnd"/>
      <w:r w:rsidRPr="008454C9">
        <w:rPr>
          <w:bCs/>
          <w:lang w:val="et-EE"/>
        </w:rPr>
        <w:t xml:space="preserve"> ja tavamopeedid.</w:t>
      </w:r>
    </w:p>
    <w:p w14:paraId="3C1AD5AB" w14:textId="77777777" w:rsidR="00654AA0" w:rsidRPr="008454C9" w:rsidRDefault="00654AA0" w:rsidP="00654AA0">
      <w:pPr>
        <w:jc w:val="both"/>
        <w:rPr>
          <w:bCs/>
          <w:lang w:val="et-EE"/>
        </w:rPr>
      </w:pPr>
      <w:r w:rsidRPr="008454C9">
        <w:rPr>
          <w:bCs/>
          <w:i/>
          <w:iCs/>
          <w:lang w:val="et-EE"/>
        </w:rPr>
        <w:t xml:space="preserve">Ebasoovitavate mõjude kaasnemise risk: </w:t>
      </w:r>
      <w:r w:rsidRPr="008454C9">
        <w:rPr>
          <w:bCs/>
          <w:lang w:val="et-EE"/>
        </w:rPr>
        <w:t>võimalikuks ebasoovitavaks mõjuks on näiteks olukord, kus reeglid on küll muudetud, kuid muudatuse sisu ei jõua adressaatideni. Ebasoovitavate mõjude maandamiseks plaanitakse ohutut liiklemist ja parkimist käsitlevate teavituskampaaniate läbiviimist.</w:t>
      </w:r>
    </w:p>
    <w:p w14:paraId="6C83E5AC" w14:textId="77777777" w:rsidR="00654AA0" w:rsidRPr="008454C9" w:rsidRDefault="00654AA0" w:rsidP="00654AA0">
      <w:pPr>
        <w:jc w:val="both"/>
        <w:rPr>
          <w:bCs/>
          <w:i/>
          <w:iCs/>
          <w:lang w:val="et-EE"/>
        </w:rPr>
      </w:pPr>
    </w:p>
    <w:p w14:paraId="1B0EEE8C" w14:textId="3D94189B"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bCs/>
          <w:i/>
          <w:iCs/>
          <w:sz w:val="24"/>
          <w:szCs w:val="24"/>
          <w:u w:val="single"/>
        </w:rPr>
        <w:t>Järeldus mõju olulisuse kohta</w:t>
      </w:r>
      <w:r w:rsidRPr="008454C9">
        <w:rPr>
          <w:rFonts w:cs="Times New Roman"/>
          <w:bCs/>
          <w:i/>
          <w:iCs/>
          <w:szCs w:val="24"/>
          <w:u w:val="single"/>
        </w:rPr>
        <w:t xml:space="preserve"> </w:t>
      </w:r>
      <w:r w:rsidRPr="008454C9">
        <w:rPr>
          <w:rFonts w:ascii="Times New Roman" w:hAnsi="Times New Roman" w:cs="Times New Roman"/>
          <w:bCs/>
          <w:i/>
          <w:iCs/>
          <w:sz w:val="24"/>
          <w:szCs w:val="24"/>
          <w:u w:val="single"/>
        </w:rPr>
        <w:t>sihtrühmadele II–IV</w:t>
      </w:r>
      <w:r w:rsidRPr="008454C9">
        <w:rPr>
          <w:rFonts w:ascii="Times New Roman" w:hAnsi="Times New Roman" w:cs="Times New Roman"/>
          <w:bCs/>
          <w:i/>
          <w:iCs/>
          <w:sz w:val="24"/>
          <w:szCs w:val="24"/>
        </w:rPr>
        <w:t xml:space="preserve">: </w:t>
      </w:r>
      <w:r w:rsidRPr="008454C9">
        <w:rPr>
          <w:rFonts w:ascii="Times New Roman" w:hAnsi="Times New Roman" w:cs="Times New Roman"/>
          <w:bCs/>
          <w:sz w:val="24"/>
          <w:szCs w:val="24"/>
        </w:rPr>
        <w:t>kuivõrd sihtrühmade suurus</w:t>
      </w:r>
      <w:r w:rsidRPr="008454C9">
        <w:rPr>
          <w:rFonts w:ascii="Times New Roman" w:hAnsi="Times New Roman" w:cs="Times New Roman"/>
          <w:bCs/>
          <w:i/>
          <w:iCs/>
          <w:sz w:val="24"/>
          <w:szCs w:val="24"/>
        </w:rPr>
        <w:t xml:space="preserve"> </w:t>
      </w:r>
      <w:r w:rsidRPr="008454C9">
        <w:rPr>
          <w:rFonts w:ascii="Times New Roman" w:hAnsi="Times New Roman" w:cs="Times New Roman"/>
          <w:bCs/>
          <w:sz w:val="24"/>
          <w:szCs w:val="24"/>
        </w:rPr>
        <w:t>on väiksest kuni suureni ning mõju avaldumise sagedus suur, kvalifitseerub mõju mõjude hindamise metoodika</w:t>
      </w:r>
      <w:r w:rsidRPr="008454C9">
        <w:rPr>
          <w:rStyle w:val="Allmrkuseviide"/>
          <w:rFonts w:ascii="Times New Roman" w:hAnsi="Times New Roman" w:cs="Times New Roman"/>
          <w:bCs/>
          <w:sz w:val="24"/>
          <w:szCs w:val="24"/>
        </w:rPr>
        <w:footnoteReference w:id="15"/>
      </w:r>
      <w:r w:rsidRPr="008454C9">
        <w:rPr>
          <w:rFonts w:ascii="Times New Roman" w:hAnsi="Times New Roman" w:cs="Times New Roman"/>
          <w:bCs/>
          <w:sz w:val="24"/>
          <w:szCs w:val="24"/>
        </w:rPr>
        <w:t xml:space="preserve"> kohaselt </w:t>
      </w:r>
      <w:r w:rsidR="00EF55B3" w:rsidRPr="008454C9">
        <w:rPr>
          <w:rFonts w:ascii="Times New Roman" w:hAnsi="Times New Roman" w:cs="Times New Roman"/>
          <w:bCs/>
          <w:sz w:val="24"/>
          <w:szCs w:val="24"/>
        </w:rPr>
        <w:t xml:space="preserve">pigem </w:t>
      </w:r>
      <w:r w:rsidRPr="008454C9">
        <w:rPr>
          <w:rFonts w:ascii="Times New Roman" w:hAnsi="Times New Roman" w:cs="Times New Roman"/>
          <w:bCs/>
          <w:sz w:val="24"/>
          <w:szCs w:val="24"/>
        </w:rPr>
        <w:t xml:space="preserve">oluliseks. Samas on muutunud reeglite sisu olemuselt selline, et nende järgimine on lihtne ning ei tohiks kaasa tuua kohanemisraskusi. </w:t>
      </w:r>
      <w:r w:rsidRPr="008454C9">
        <w:rPr>
          <w:rFonts w:ascii="Times New Roman" w:hAnsi="Times New Roman" w:cs="Times New Roman"/>
          <w:sz w:val="24"/>
          <w:szCs w:val="24"/>
        </w:rPr>
        <w:t xml:space="preserve">Samuti on liiklus on oluliselt laiem kui ainult </w:t>
      </w:r>
      <w:proofErr w:type="spellStart"/>
      <w:r w:rsidRPr="008454C9">
        <w:rPr>
          <w:rFonts w:ascii="Times New Roman" w:hAnsi="Times New Roman" w:cs="Times New Roman"/>
          <w:sz w:val="24"/>
          <w:szCs w:val="24"/>
        </w:rPr>
        <w:t>kergliikuritega</w:t>
      </w:r>
      <w:proofErr w:type="spellEnd"/>
      <w:r w:rsidRPr="008454C9">
        <w:rPr>
          <w:rFonts w:ascii="Times New Roman" w:hAnsi="Times New Roman" w:cs="Times New Roman"/>
          <w:sz w:val="24"/>
          <w:szCs w:val="24"/>
        </w:rPr>
        <w:t xml:space="preserve"> liikumine ning hõlmab lisaks ka mootorsõidukeid, ühistransporti, jalakäijaid jne ning selles laiemas kontekstis on </w:t>
      </w:r>
      <w:proofErr w:type="spellStart"/>
      <w:r w:rsidRPr="008454C9">
        <w:rPr>
          <w:rFonts w:ascii="Times New Roman" w:hAnsi="Times New Roman" w:cs="Times New Roman"/>
          <w:sz w:val="24"/>
          <w:szCs w:val="24"/>
        </w:rPr>
        <w:t>kergliikurite</w:t>
      </w:r>
      <w:proofErr w:type="spellEnd"/>
      <w:r w:rsidRPr="008454C9">
        <w:rPr>
          <w:rFonts w:ascii="Times New Roman" w:hAnsi="Times New Roman" w:cs="Times New Roman"/>
          <w:sz w:val="24"/>
          <w:szCs w:val="24"/>
        </w:rPr>
        <w:t xml:space="preserve"> parkimise reguleerimine siiski väheoluline muudatus, kui võrrelda kasvõi nt autode arvu </w:t>
      </w:r>
      <w:proofErr w:type="spellStart"/>
      <w:r w:rsidRPr="008454C9">
        <w:rPr>
          <w:rFonts w:ascii="Times New Roman" w:hAnsi="Times New Roman" w:cs="Times New Roman"/>
          <w:sz w:val="24"/>
          <w:szCs w:val="24"/>
        </w:rPr>
        <w:t>kergliikuritega</w:t>
      </w:r>
      <w:proofErr w:type="spellEnd"/>
      <w:r w:rsidRPr="008454C9">
        <w:rPr>
          <w:rFonts w:ascii="Times New Roman" w:hAnsi="Times New Roman" w:cs="Times New Roman"/>
          <w:sz w:val="24"/>
          <w:szCs w:val="24"/>
        </w:rPr>
        <w:t>. Seega seda laiemat konteksti vaadates on tegemist siiski väheolulise muudatusega ja me ei näe vajadust täiendavaks mõjude hindamiseks.</w:t>
      </w:r>
    </w:p>
    <w:p w14:paraId="26E23C77" w14:textId="77777777" w:rsidR="00654AA0" w:rsidRPr="008454C9" w:rsidRDefault="00654AA0" w:rsidP="00654AA0">
      <w:pPr>
        <w:pStyle w:val="Lihttekst1"/>
        <w:jc w:val="both"/>
        <w:rPr>
          <w:rFonts w:ascii="Times New Roman" w:hAnsi="Times New Roman" w:cs="Times New Roman"/>
          <w:bCs/>
          <w:sz w:val="24"/>
          <w:szCs w:val="24"/>
          <w:u w:val="single"/>
        </w:rPr>
      </w:pPr>
    </w:p>
    <w:p w14:paraId="50365F45" w14:textId="5E4414F3"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6.1.</w:t>
      </w:r>
      <w:r w:rsidR="001F3374" w:rsidRPr="008454C9">
        <w:rPr>
          <w:rFonts w:ascii="Times New Roman" w:hAnsi="Times New Roman" w:cs="Times New Roman"/>
          <w:i/>
          <w:sz w:val="24"/>
          <w:szCs w:val="24"/>
          <w:u w:val="single"/>
        </w:rPr>
        <w:t>2</w:t>
      </w:r>
      <w:r w:rsidRPr="008454C9">
        <w:rPr>
          <w:rFonts w:ascii="Times New Roman" w:hAnsi="Times New Roman" w:cs="Times New Roman"/>
          <w:i/>
          <w:sz w:val="24"/>
          <w:szCs w:val="24"/>
          <w:u w:val="single"/>
        </w:rPr>
        <w:t>. Kavandatav muudatus II</w:t>
      </w:r>
      <w:r w:rsidRPr="008454C9">
        <w:rPr>
          <w:rFonts w:ascii="Times New Roman" w:hAnsi="Times New Roman" w:cs="Times New Roman"/>
          <w:i/>
          <w:sz w:val="24"/>
          <w:szCs w:val="24"/>
        </w:rPr>
        <w:t>:</w:t>
      </w:r>
      <w:r w:rsidRPr="008454C9">
        <w:rPr>
          <w:rFonts w:ascii="Times New Roman" w:hAnsi="Times New Roman" w:cs="Times New Roman"/>
          <w:i/>
          <w:iCs/>
          <w:sz w:val="24"/>
          <w:szCs w:val="24"/>
        </w:rPr>
        <w:t xml:space="preserve"> majandustegevuse nõuete kaudu rendile- või üürile andmisele nõuete kehtestamine.</w:t>
      </w:r>
    </w:p>
    <w:p w14:paraId="50F1C331" w14:textId="77777777" w:rsidR="00654AA0" w:rsidRPr="008454C9" w:rsidRDefault="00654AA0" w:rsidP="00654AA0">
      <w:pPr>
        <w:pStyle w:val="Lihttekst1"/>
        <w:jc w:val="both"/>
        <w:rPr>
          <w:rFonts w:ascii="Times New Roman" w:hAnsi="Times New Roman" w:cs="Times New Roman"/>
          <w:sz w:val="24"/>
          <w:szCs w:val="24"/>
        </w:rPr>
      </w:pPr>
    </w:p>
    <w:p w14:paraId="65DA0292"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77A177B9" w14:textId="77777777" w:rsidR="00654AA0" w:rsidRPr="008454C9" w:rsidRDefault="00654AA0" w:rsidP="00654AA0">
      <w:pPr>
        <w:pStyle w:val="Lihttekst1"/>
        <w:jc w:val="both"/>
        <w:rPr>
          <w:rFonts w:ascii="Times New Roman" w:hAnsi="Times New Roman" w:cs="Times New Roman"/>
          <w:i/>
          <w:sz w:val="24"/>
          <w:szCs w:val="24"/>
          <w:u w:val="single"/>
        </w:rPr>
      </w:pPr>
      <w:r w:rsidRPr="008454C9">
        <w:rPr>
          <w:rFonts w:ascii="Times New Roman" w:hAnsi="Times New Roman" w:cs="Times New Roman"/>
          <w:i/>
          <w:sz w:val="24"/>
          <w:szCs w:val="24"/>
          <w:u w:val="single"/>
        </w:rPr>
        <w:t>Sihtrühmad I–IV</w:t>
      </w:r>
    </w:p>
    <w:p w14:paraId="087AE880"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elukeskkond.</w:t>
      </w:r>
    </w:p>
    <w:p w14:paraId="6E362660" w14:textId="77777777" w:rsidR="00654AA0" w:rsidRPr="008454C9" w:rsidRDefault="00654AA0" w:rsidP="00654AA0">
      <w:pPr>
        <w:pStyle w:val="Lihttekst1"/>
        <w:jc w:val="both"/>
        <w:rPr>
          <w:rFonts w:ascii="Times New Roman" w:hAnsi="Times New Roman" w:cs="Times New Roman"/>
          <w:sz w:val="24"/>
          <w:szCs w:val="24"/>
        </w:rPr>
      </w:pPr>
    </w:p>
    <w:p w14:paraId="2E6B33B4" w14:textId="77777777" w:rsidR="00654AA0" w:rsidRPr="008454C9" w:rsidRDefault="00654AA0" w:rsidP="00654AA0">
      <w:pPr>
        <w:pStyle w:val="Lihttekst1"/>
        <w:jc w:val="both"/>
        <w:rPr>
          <w:rFonts w:ascii="Times New Roman" w:hAnsi="Times New Roman" w:cs="Times New Roman"/>
          <w:i/>
          <w:iCs/>
          <w:sz w:val="24"/>
          <w:szCs w:val="24"/>
        </w:rPr>
      </w:pPr>
      <w:r w:rsidRPr="008454C9">
        <w:rPr>
          <w:rFonts w:ascii="Times New Roman" w:hAnsi="Times New Roman" w:cs="Times New Roman"/>
          <w:i/>
          <w:iCs/>
          <w:sz w:val="24"/>
          <w:szCs w:val="24"/>
          <w:u w:val="single"/>
        </w:rPr>
        <w:t>Mõju kirjeldus</w:t>
      </w:r>
      <w:r w:rsidRPr="008454C9">
        <w:rPr>
          <w:rFonts w:ascii="Times New Roman" w:hAnsi="Times New Roman" w:cs="Times New Roman"/>
          <w:i/>
          <w:iCs/>
          <w:sz w:val="24"/>
          <w:szCs w:val="24"/>
        </w:rPr>
        <w:t>:</w:t>
      </w:r>
    </w:p>
    <w:p w14:paraId="61AB398F"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Muudatuse tulemusel on võimalik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üksusel kehtestada laenusõidukite kasutamisele geograafilisi, ajalisi ja sõidukiiruse ning parkimise piiranguid. Piirangud võivad potentsiaalselt aidata kaasa elukeskkonna paranemisele, sest võivad parandada parkimise korraldust ja vähendada sõidukite kiirust, mis võib kaasa aidata liiklejate turvatunde suurenemisele kergliiklusteedel liiklemisel. Suurenenud turvatunne võib omakorda mõjutada liiklejaid eelistama mootorsõiduki kasutamise asemel liiklemist kergliiklusteedel, sh ka alternatiivseid liikumisvahendeid ja -viise </w:t>
      </w:r>
      <w:r w:rsidRPr="008454C9">
        <w:rPr>
          <w:rFonts w:ascii="Times New Roman" w:hAnsi="Times New Roman" w:cs="Times New Roman"/>
          <w:sz w:val="24"/>
          <w:szCs w:val="24"/>
        </w:rPr>
        <w:lastRenderedPageBreak/>
        <w:t>kasutades (transpordivajaduse muutus). Mootorsõidukile muu liiklemisviisi eelistamine võib aidata laiemas plaanis parandada elukeskkonna kvaliteeti.</w:t>
      </w:r>
    </w:p>
    <w:p w14:paraId="00CC137F" w14:textId="77777777" w:rsidR="00654AA0" w:rsidRPr="008454C9" w:rsidRDefault="00654AA0" w:rsidP="00654AA0">
      <w:pPr>
        <w:pStyle w:val="Lihttekst1"/>
        <w:jc w:val="both"/>
        <w:rPr>
          <w:rFonts w:ascii="Times New Roman" w:hAnsi="Times New Roman" w:cs="Times New Roman"/>
          <w:bCs/>
          <w:sz w:val="24"/>
          <w:szCs w:val="24"/>
          <w:u w:val="single"/>
        </w:rPr>
      </w:pPr>
    </w:p>
    <w:p w14:paraId="30149BDF" w14:textId="77777777" w:rsidR="00654AA0" w:rsidRPr="008454C9" w:rsidRDefault="00654AA0" w:rsidP="00654AA0">
      <w:pPr>
        <w:jc w:val="both"/>
        <w:rPr>
          <w:bCs/>
          <w:i/>
          <w:iCs/>
          <w:u w:val="single"/>
          <w:lang w:val="et-EE"/>
        </w:rPr>
      </w:pPr>
      <w:r w:rsidRPr="008454C9">
        <w:rPr>
          <w:bCs/>
          <w:i/>
          <w:iCs/>
          <w:u w:val="single"/>
          <w:lang w:val="et-EE"/>
        </w:rPr>
        <w:t>Mõju olulisus sihtrühmale I</w:t>
      </w:r>
      <w:r w:rsidRPr="008454C9">
        <w:rPr>
          <w:bCs/>
          <w:i/>
          <w:iCs/>
          <w:lang w:val="et-EE"/>
        </w:rPr>
        <w:t xml:space="preserve">: </w:t>
      </w:r>
    </w:p>
    <w:p w14:paraId="21AC7E5A" w14:textId="77777777" w:rsidR="00654AA0" w:rsidRPr="008454C9" w:rsidRDefault="00654AA0" w:rsidP="00654AA0">
      <w:pPr>
        <w:jc w:val="both"/>
        <w:rPr>
          <w:lang w:val="et-EE"/>
        </w:rPr>
      </w:pPr>
      <w:r w:rsidRPr="008454C9">
        <w:rPr>
          <w:i/>
          <w:iCs/>
          <w:lang w:val="et-EE"/>
        </w:rPr>
        <w:t>Mõju ulatus:</w:t>
      </w:r>
      <w:r w:rsidRPr="008454C9">
        <w:rPr>
          <w:lang w:val="et-EE"/>
        </w:rPr>
        <w:t xml:space="preserve"> jalakäijatele on mõju ulatus pigem väike, sest avaldub võimalikes kaudsetes mõjudes. Sihtrühma senine toimimine võrreldes varasemaga ei vaja märkimisväärset muutust ja ei eelda sihiteadlikku kohanemist.</w:t>
      </w:r>
    </w:p>
    <w:p w14:paraId="7177F47C" w14:textId="5A778941" w:rsidR="00654AA0" w:rsidRPr="008454C9" w:rsidRDefault="00654AA0" w:rsidP="00654AA0">
      <w:pPr>
        <w:jc w:val="both"/>
        <w:rPr>
          <w:bCs/>
          <w:lang w:val="et-EE"/>
        </w:rPr>
      </w:pPr>
      <w:r w:rsidRPr="008454C9">
        <w:rPr>
          <w:bCs/>
          <w:i/>
          <w:iCs/>
          <w:lang w:val="et-EE"/>
        </w:rPr>
        <w:t>Mõju avaldumise sagedus:</w:t>
      </w:r>
      <w:r w:rsidRPr="008454C9">
        <w:rPr>
          <w:bCs/>
          <w:lang w:val="et-EE"/>
        </w:rPr>
        <w:t xml:space="preserve"> mõju avaldumise sagedus sõltub suuresti </w:t>
      </w:r>
      <w:proofErr w:type="spellStart"/>
      <w:r w:rsidRPr="008454C9">
        <w:rPr>
          <w:bCs/>
          <w:lang w:val="et-EE"/>
        </w:rPr>
        <w:t>KOV</w:t>
      </w:r>
      <w:r w:rsidRPr="008454C9">
        <w:rPr>
          <w:bCs/>
          <w:lang w:val="et-EE"/>
        </w:rPr>
        <w:noBreakHyphen/>
        <w:t>i</w:t>
      </w:r>
      <w:proofErr w:type="spellEnd"/>
      <w:r w:rsidRPr="008454C9">
        <w:rPr>
          <w:bCs/>
          <w:lang w:val="et-EE"/>
        </w:rPr>
        <w:t xml:space="preserve"> üksuse kehtestatud nõuete ulatusest. Eelduslikult on mõju väike kuni keskmine, sest </w:t>
      </w:r>
      <w:r w:rsidR="002B76CE" w:rsidRPr="008454C9">
        <w:rPr>
          <w:bCs/>
          <w:lang w:val="et-EE"/>
        </w:rPr>
        <w:t xml:space="preserve">tõenäoliselt rakendavad </w:t>
      </w:r>
      <w:proofErr w:type="spellStart"/>
      <w:r w:rsidR="002B76CE" w:rsidRPr="008454C9">
        <w:rPr>
          <w:bCs/>
          <w:lang w:val="et-EE"/>
        </w:rPr>
        <w:t>KOV</w:t>
      </w:r>
      <w:r w:rsidR="002B76CE" w:rsidRPr="008454C9">
        <w:rPr>
          <w:bCs/>
          <w:lang w:val="et-EE"/>
        </w:rPr>
        <w:noBreakHyphen/>
        <w:t>d</w:t>
      </w:r>
      <w:proofErr w:type="spellEnd"/>
      <w:r w:rsidR="002B76CE" w:rsidRPr="008454C9">
        <w:rPr>
          <w:bCs/>
          <w:lang w:val="et-EE"/>
        </w:rPr>
        <w:t xml:space="preserve"> nõudeid valikuliselt ja eelkõige riskikäitumise aegadel</w:t>
      </w:r>
      <w:r w:rsidRPr="008454C9">
        <w:rPr>
          <w:bCs/>
          <w:lang w:val="et-EE"/>
        </w:rPr>
        <w:t>, mis tähendab, et see mõjutab potentsiaalselt õhtusel ja öisel ajal liikujaid</w:t>
      </w:r>
      <w:r w:rsidR="00A81BE9" w:rsidRPr="008454C9">
        <w:rPr>
          <w:bCs/>
          <w:lang w:val="et-EE"/>
        </w:rPr>
        <w:t xml:space="preserve"> ning palju sõltub piirkonnast, mille kohta on piirangud kehtestatud</w:t>
      </w:r>
      <w:r w:rsidRPr="008454C9">
        <w:rPr>
          <w:bCs/>
          <w:lang w:val="et-EE"/>
        </w:rPr>
        <w:t>.</w:t>
      </w:r>
    </w:p>
    <w:p w14:paraId="21EB1A91" w14:textId="4E4EE232" w:rsidR="00654AA0" w:rsidRPr="008454C9" w:rsidRDefault="00654AA0" w:rsidP="00654AA0">
      <w:pPr>
        <w:jc w:val="both"/>
        <w:rPr>
          <w:bCs/>
          <w:lang w:val="et-EE"/>
        </w:rPr>
      </w:pPr>
      <w:r w:rsidRPr="008454C9">
        <w:rPr>
          <w:bCs/>
          <w:i/>
          <w:iCs/>
          <w:lang w:val="et-EE"/>
        </w:rPr>
        <w:t>Mõjutatud sihtrühma suurus</w:t>
      </w:r>
      <w:r w:rsidRPr="008454C9">
        <w:rPr>
          <w:bCs/>
          <w:lang w:val="et-EE"/>
        </w:rPr>
        <w:t xml:space="preserve">: linnades, kus </w:t>
      </w:r>
      <w:proofErr w:type="spellStart"/>
      <w:r w:rsidRPr="008454C9">
        <w:rPr>
          <w:bCs/>
          <w:lang w:val="et-EE"/>
        </w:rPr>
        <w:t>kergliikurite</w:t>
      </w:r>
      <w:proofErr w:type="spellEnd"/>
      <w:r w:rsidRPr="008454C9">
        <w:rPr>
          <w:bCs/>
          <w:lang w:val="et-EE"/>
        </w:rPr>
        <w:t xml:space="preserve"> laenuteenust pakutakse, elab u 763 000 inimest, kes kõik on potentsiaalsed jalakäijad. Samas sõltub mõjutatud sihtrühma suurust ka see, et mõju avaldumise sagedus sõltub </w:t>
      </w:r>
      <w:proofErr w:type="spellStart"/>
      <w:r w:rsidRPr="008454C9">
        <w:rPr>
          <w:bCs/>
          <w:lang w:val="et-EE"/>
        </w:rPr>
        <w:t>KOV</w:t>
      </w:r>
      <w:r w:rsidRPr="008454C9">
        <w:rPr>
          <w:bCs/>
          <w:lang w:val="et-EE"/>
        </w:rPr>
        <w:noBreakHyphen/>
        <w:t>i</w:t>
      </w:r>
      <w:proofErr w:type="spellEnd"/>
      <w:r w:rsidRPr="008454C9">
        <w:rPr>
          <w:bCs/>
          <w:lang w:val="et-EE"/>
        </w:rPr>
        <w:t xml:space="preserve"> üksuse kehtestatud nõuete ulatusest. Ka tuleb arvestada, et kuna inimesed kasutavad liiklemiseks lisaks jala liikumisele ka muid liikumisviise, ei tähenda sihtrühma suurusena esile toodud elanike arv automaatselt seda, et see võrduks igal ajahetkel 100% jalakäijate arvuga. Eelduslikult on mõjutatud sihtrühma suurus väike kuni keskmine.</w:t>
      </w:r>
    </w:p>
    <w:p w14:paraId="536702EB" w14:textId="77777777" w:rsidR="00654AA0" w:rsidRPr="008454C9" w:rsidRDefault="00654AA0" w:rsidP="00654AA0">
      <w:pPr>
        <w:jc w:val="both"/>
        <w:rPr>
          <w:bCs/>
          <w:lang w:val="et-EE"/>
        </w:rPr>
      </w:pPr>
      <w:r w:rsidRPr="008454C9">
        <w:rPr>
          <w:bCs/>
          <w:i/>
          <w:iCs/>
          <w:lang w:val="et-EE"/>
        </w:rPr>
        <w:t xml:space="preserve">Ebasoovitavate mõjude kaasnemise risk: </w:t>
      </w:r>
      <w:r w:rsidRPr="008454C9">
        <w:rPr>
          <w:bCs/>
          <w:lang w:val="et-EE"/>
        </w:rPr>
        <w:t>kuivõrd muudatuse sisuks on piirangud sõidukitele ja selle tulemusel eeldatavalt paraneb parkimine ja väheneb sõidukite kiirus, siis jalakäijatele ebasoovitavaid mõjusid näha ei ole.</w:t>
      </w:r>
    </w:p>
    <w:p w14:paraId="31E7CDD5" w14:textId="77777777" w:rsidR="00654AA0" w:rsidRPr="008454C9" w:rsidRDefault="00654AA0" w:rsidP="00654AA0">
      <w:pPr>
        <w:jc w:val="both"/>
        <w:rPr>
          <w:bCs/>
          <w:i/>
          <w:iCs/>
          <w:lang w:val="et-EE"/>
        </w:rPr>
      </w:pPr>
    </w:p>
    <w:p w14:paraId="24D043C4" w14:textId="77777777" w:rsidR="00654AA0" w:rsidRPr="008454C9" w:rsidRDefault="00654AA0" w:rsidP="00654AA0">
      <w:pPr>
        <w:jc w:val="both"/>
        <w:rPr>
          <w:bCs/>
          <w:i/>
          <w:iCs/>
          <w:lang w:val="et-EE"/>
        </w:rPr>
      </w:pPr>
      <w:r w:rsidRPr="008454C9">
        <w:rPr>
          <w:bCs/>
          <w:i/>
          <w:iCs/>
          <w:lang w:val="et-EE"/>
        </w:rPr>
        <w:t xml:space="preserve">Järeldus mõju olulisuse kohta sihtrühmale I: </w:t>
      </w:r>
      <w:r w:rsidRPr="008454C9">
        <w:rPr>
          <w:bCs/>
          <w:lang w:val="et-EE"/>
        </w:rPr>
        <w:t>kuivõrd mõju avaldumise sagedust ja mõjutatud sihtrühma suurust ei ole võimalik väga täpselt kindlaks määrata ja kuna võimalikud mõjud jalakäijatele on positiivsed, siis pigem on võimalik mõju kvalifitseerida ebaoluliseks.</w:t>
      </w:r>
    </w:p>
    <w:p w14:paraId="64C47272" w14:textId="77777777" w:rsidR="00654AA0" w:rsidRPr="008454C9" w:rsidRDefault="00654AA0" w:rsidP="00654AA0">
      <w:pPr>
        <w:pStyle w:val="Lihttekst1"/>
        <w:jc w:val="both"/>
        <w:rPr>
          <w:rFonts w:ascii="Times New Roman" w:hAnsi="Times New Roman" w:cs="Times New Roman"/>
          <w:bCs/>
          <w:sz w:val="24"/>
          <w:szCs w:val="24"/>
          <w:u w:val="single"/>
        </w:rPr>
      </w:pPr>
    </w:p>
    <w:p w14:paraId="5F675AC0" w14:textId="77777777" w:rsidR="00654AA0" w:rsidRPr="008454C9" w:rsidRDefault="00654AA0" w:rsidP="00654AA0">
      <w:pPr>
        <w:jc w:val="both"/>
        <w:rPr>
          <w:bCs/>
          <w:i/>
          <w:iCs/>
          <w:u w:val="single"/>
          <w:lang w:val="et-EE"/>
        </w:rPr>
      </w:pPr>
      <w:r w:rsidRPr="008454C9">
        <w:rPr>
          <w:bCs/>
          <w:i/>
          <w:iCs/>
          <w:u w:val="single"/>
          <w:lang w:val="et-EE"/>
        </w:rPr>
        <w:t>Mõju olulisus sihtrühmale II–IV</w:t>
      </w:r>
      <w:r w:rsidRPr="008454C9">
        <w:rPr>
          <w:bCs/>
          <w:i/>
          <w:iCs/>
          <w:lang w:val="et-EE"/>
        </w:rPr>
        <w:t xml:space="preserve">: </w:t>
      </w:r>
    </w:p>
    <w:p w14:paraId="1B1161B4" w14:textId="725C1CE6" w:rsidR="00654AA0" w:rsidRPr="008454C9" w:rsidRDefault="00654AA0" w:rsidP="00654AA0">
      <w:pPr>
        <w:jc w:val="both"/>
        <w:rPr>
          <w:lang w:val="et-EE"/>
        </w:rPr>
      </w:pPr>
      <w:r w:rsidRPr="008454C9">
        <w:rPr>
          <w:lang w:val="et-EE"/>
        </w:rPr>
        <w:t xml:space="preserve">Sihtrühmadele II–IV sõltub mõju ulatus ja avaldumise sagedus suuresti </w:t>
      </w:r>
      <w:proofErr w:type="spellStart"/>
      <w:r w:rsidRPr="008454C9">
        <w:rPr>
          <w:lang w:val="et-EE"/>
        </w:rPr>
        <w:t>KOV</w:t>
      </w:r>
      <w:r w:rsidRPr="008454C9">
        <w:rPr>
          <w:lang w:val="et-EE"/>
        </w:rPr>
        <w:noBreakHyphen/>
        <w:t>i</w:t>
      </w:r>
      <w:proofErr w:type="spellEnd"/>
      <w:r w:rsidRPr="008454C9">
        <w:rPr>
          <w:lang w:val="et-EE"/>
        </w:rPr>
        <w:t xml:space="preserve"> üksuse kehtestatud nõuete ulatusest. Eelduslikult on mõju peamiselt sihtrühmale III ja seda eelkõige </w:t>
      </w:r>
      <w:proofErr w:type="spellStart"/>
      <w:r w:rsidRPr="008454C9">
        <w:rPr>
          <w:lang w:val="et-EE"/>
        </w:rPr>
        <w:t>laenukergliikurite</w:t>
      </w:r>
      <w:proofErr w:type="spellEnd"/>
      <w:r w:rsidRPr="008454C9">
        <w:rPr>
          <w:lang w:val="et-EE"/>
        </w:rPr>
        <w:t xml:space="preserve"> kasutajate hulgas – seega võib sihtrühma suuruse lugeda keskmiseks. </w:t>
      </w:r>
      <w:r w:rsidRPr="008454C9">
        <w:rPr>
          <w:bCs/>
          <w:lang w:val="et-EE"/>
        </w:rPr>
        <w:t xml:space="preserve">Eelduslikult on mõju ulatus ja sagedus väike kuni keskmine, sest </w:t>
      </w:r>
      <w:r w:rsidR="00835C91" w:rsidRPr="008454C9">
        <w:rPr>
          <w:bCs/>
          <w:lang w:val="et-EE"/>
        </w:rPr>
        <w:t>tõenä</w:t>
      </w:r>
      <w:r w:rsidR="003E6308" w:rsidRPr="008454C9">
        <w:rPr>
          <w:bCs/>
          <w:lang w:val="et-EE"/>
        </w:rPr>
        <w:t>ol</w:t>
      </w:r>
      <w:r w:rsidR="00835C91" w:rsidRPr="008454C9">
        <w:rPr>
          <w:bCs/>
          <w:lang w:val="et-EE"/>
        </w:rPr>
        <w:t>iselt rakenda</w:t>
      </w:r>
      <w:r w:rsidR="001555F3" w:rsidRPr="008454C9">
        <w:rPr>
          <w:bCs/>
          <w:lang w:val="et-EE"/>
        </w:rPr>
        <w:t>vad</w:t>
      </w:r>
      <w:r w:rsidRPr="008454C9">
        <w:rPr>
          <w:bCs/>
          <w:lang w:val="et-EE"/>
        </w:rPr>
        <w:t xml:space="preserve"> </w:t>
      </w:r>
      <w:proofErr w:type="spellStart"/>
      <w:r w:rsidRPr="008454C9">
        <w:rPr>
          <w:bCs/>
          <w:lang w:val="et-EE"/>
        </w:rPr>
        <w:t>KOV</w:t>
      </w:r>
      <w:r w:rsidRPr="008454C9">
        <w:rPr>
          <w:bCs/>
          <w:lang w:val="et-EE"/>
        </w:rPr>
        <w:noBreakHyphen/>
      </w:r>
      <w:r w:rsidR="001555F3" w:rsidRPr="008454C9">
        <w:rPr>
          <w:bCs/>
          <w:lang w:val="et-EE"/>
        </w:rPr>
        <w:t>d</w:t>
      </w:r>
      <w:proofErr w:type="spellEnd"/>
      <w:r w:rsidRPr="008454C9">
        <w:rPr>
          <w:bCs/>
          <w:lang w:val="et-EE"/>
        </w:rPr>
        <w:t xml:space="preserve"> </w:t>
      </w:r>
      <w:r w:rsidR="001555F3" w:rsidRPr="008454C9">
        <w:rPr>
          <w:bCs/>
          <w:lang w:val="et-EE"/>
        </w:rPr>
        <w:t>nõudeid valikuliselt</w:t>
      </w:r>
      <w:r w:rsidR="00B77F09" w:rsidRPr="008454C9">
        <w:rPr>
          <w:bCs/>
          <w:lang w:val="et-EE"/>
        </w:rPr>
        <w:t xml:space="preserve"> ja eelkõige riskikäitumise aegadel</w:t>
      </w:r>
      <w:r w:rsidRPr="008454C9">
        <w:rPr>
          <w:bCs/>
          <w:lang w:val="et-EE"/>
        </w:rPr>
        <w:t>, mis tähendab, et potentsiaalselt mõjutab see õhtusel ja öisel ajal liikujaid ning palju sõltub piirkonnast, mille kohta on piirangud kehtestatud.</w:t>
      </w:r>
      <w:r w:rsidR="00F61906" w:rsidRPr="008454C9">
        <w:rPr>
          <w:bCs/>
          <w:lang w:val="et-EE"/>
        </w:rPr>
        <w:t xml:space="preserve"> Samuti </w:t>
      </w:r>
      <w:r w:rsidR="004F5F0B" w:rsidRPr="008454C9">
        <w:rPr>
          <w:bCs/>
          <w:lang w:val="et-EE"/>
        </w:rPr>
        <w:t xml:space="preserve">on nõuete </w:t>
      </w:r>
      <w:proofErr w:type="spellStart"/>
      <w:r w:rsidR="004F5F0B" w:rsidRPr="008454C9">
        <w:rPr>
          <w:bCs/>
          <w:lang w:val="et-EE"/>
        </w:rPr>
        <w:t>rakendajateks</w:t>
      </w:r>
      <w:proofErr w:type="spellEnd"/>
      <w:r w:rsidR="004F5F0B" w:rsidRPr="008454C9">
        <w:rPr>
          <w:bCs/>
          <w:lang w:val="et-EE"/>
        </w:rPr>
        <w:t xml:space="preserve"> tõenäoliselt suuremad linnad</w:t>
      </w:r>
      <w:r w:rsidR="00F53151" w:rsidRPr="008454C9">
        <w:rPr>
          <w:bCs/>
          <w:lang w:val="et-EE"/>
        </w:rPr>
        <w:t xml:space="preserve"> (st nt Tallinn, Tartu ja Pärnu)</w:t>
      </w:r>
      <w:r w:rsidR="004F5F0B" w:rsidRPr="008454C9">
        <w:rPr>
          <w:bCs/>
          <w:lang w:val="et-EE"/>
        </w:rPr>
        <w:t xml:space="preserve">, kus </w:t>
      </w:r>
      <w:proofErr w:type="spellStart"/>
      <w:r w:rsidR="00F53151" w:rsidRPr="008454C9">
        <w:rPr>
          <w:bCs/>
          <w:lang w:val="et-EE"/>
        </w:rPr>
        <w:t>kergliikurite</w:t>
      </w:r>
      <w:proofErr w:type="spellEnd"/>
      <w:r w:rsidR="00F53151" w:rsidRPr="008454C9">
        <w:rPr>
          <w:bCs/>
          <w:lang w:val="et-EE"/>
        </w:rPr>
        <w:t xml:space="preserve"> laenuteenus on massiliselt saadaval, ja muudes KOV üksustes nõuete kohaldamise vajadus puudub.</w:t>
      </w:r>
      <w:r w:rsidRPr="008454C9">
        <w:rPr>
          <w:bCs/>
          <w:lang w:val="et-EE"/>
        </w:rPr>
        <w:t xml:space="preserve"> </w:t>
      </w:r>
      <w:bookmarkStart w:id="12" w:name="_Hlk130979243"/>
      <w:r w:rsidRPr="008454C9">
        <w:rPr>
          <w:bCs/>
          <w:lang w:val="et-EE"/>
        </w:rPr>
        <w:t xml:space="preserve">Sihtrühma senine toimimine saab siiski võrreldes varasemaga mõjutatud, kuigi ei vaja märkimisväärset muutust ja ei eelda sihiteadlikku kohanemist. </w:t>
      </w:r>
      <w:bookmarkEnd w:id="12"/>
      <w:proofErr w:type="spellStart"/>
      <w:r w:rsidRPr="008454C9">
        <w:rPr>
          <w:bCs/>
          <w:lang w:val="et-EE"/>
        </w:rPr>
        <w:t>Laenukergliikuritel</w:t>
      </w:r>
      <w:proofErr w:type="spellEnd"/>
      <w:r w:rsidRPr="008454C9">
        <w:rPr>
          <w:bCs/>
          <w:lang w:val="et-EE"/>
        </w:rPr>
        <w:t xml:space="preserve"> on elektroonilised kiiruse ja parkimise piirangud laialt levinud ka juba täna. Võimaliku ebasoovitava mõju kaasnemise riskiks on </w:t>
      </w:r>
      <w:proofErr w:type="spellStart"/>
      <w:r w:rsidRPr="008454C9">
        <w:rPr>
          <w:bCs/>
          <w:lang w:val="et-EE"/>
        </w:rPr>
        <w:t>kergliikurite</w:t>
      </w:r>
      <w:proofErr w:type="spellEnd"/>
      <w:r w:rsidRPr="008454C9">
        <w:rPr>
          <w:bCs/>
          <w:lang w:val="et-EE"/>
        </w:rPr>
        <w:t xml:space="preserve"> kasutuse vähenemine ja mõne muu liikumisviisi, näiteks mootorsõiduki kasutamise eelistamine.</w:t>
      </w:r>
    </w:p>
    <w:p w14:paraId="04DDE3BA" w14:textId="77777777" w:rsidR="00654AA0" w:rsidRPr="008454C9" w:rsidRDefault="00654AA0" w:rsidP="00654AA0">
      <w:pPr>
        <w:jc w:val="both"/>
        <w:rPr>
          <w:lang w:val="et-EE"/>
        </w:rPr>
      </w:pPr>
    </w:p>
    <w:p w14:paraId="4F7605ED" w14:textId="77777777" w:rsidR="00654AA0" w:rsidRPr="008454C9" w:rsidRDefault="00654AA0" w:rsidP="00654AA0">
      <w:pPr>
        <w:jc w:val="both"/>
        <w:rPr>
          <w:lang w:val="et-EE"/>
        </w:rPr>
      </w:pPr>
      <w:r w:rsidRPr="008454C9">
        <w:rPr>
          <w:i/>
          <w:iCs/>
          <w:lang w:val="et-EE"/>
        </w:rPr>
        <w:t>Järeldus mõju olulisuse kohta:</w:t>
      </w:r>
      <w:r w:rsidRPr="008454C9">
        <w:rPr>
          <w:lang w:val="et-EE"/>
        </w:rPr>
        <w:t xml:space="preserve"> </w:t>
      </w:r>
      <w:r w:rsidRPr="008454C9">
        <w:rPr>
          <w:bCs/>
          <w:lang w:val="et-EE"/>
        </w:rPr>
        <w:t>kuigi sihtrühma suurus on pigem keskmine ja mõju avaldumise ulatus ja sagedus võib olla väike kuni keskmine, siis teoreetiliselt võib mõju hindamise metoodika kohaselt kahe keskmise suuruse esinemisel mõju kvalifitseeruda oluliseks, kuid kui vaadata seda, et sihtrühma käitumine ei eelda märkimisväärset muutust ja sihiteadlikku kohanemist, siis pigem leiame, et vajadust täiendavaks mõjude hindamiseks me ei näe.</w:t>
      </w:r>
    </w:p>
    <w:p w14:paraId="7DCE2724" w14:textId="77777777" w:rsidR="00654AA0" w:rsidRPr="008454C9" w:rsidRDefault="00654AA0" w:rsidP="00654AA0">
      <w:pPr>
        <w:pStyle w:val="Lihttekst1"/>
        <w:jc w:val="both"/>
        <w:rPr>
          <w:rFonts w:ascii="Times New Roman" w:hAnsi="Times New Roman" w:cs="Times New Roman"/>
          <w:bCs/>
          <w:sz w:val="24"/>
          <w:szCs w:val="24"/>
          <w:u w:val="single"/>
        </w:rPr>
      </w:pPr>
    </w:p>
    <w:p w14:paraId="68C08C4F" w14:textId="74E49154"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6.1.</w:t>
      </w:r>
      <w:r w:rsidR="003015B5" w:rsidRPr="008454C9">
        <w:rPr>
          <w:rFonts w:ascii="Times New Roman" w:hAnsi="Times New Roman" w:cs="Times New Roman"/>
          <w:i/>
          <w:sz w:val="24"/>
          <w:szCs w:val="24"/>
          <w:u w:val="single"/>
        </w:rPr>
        <w:t>3</w:t>
      </w:r>
      <w:r w:rsidRPr="008454C9">
        <w:rPr>
          <w:rFonts w:ascii="Times New Roman" w:hAnsi="Times New Roman" w:cs="Times New Roman"/>
          <w:i/>
          <w:sz w:val="24"/>
          <w:szCs w:val="24"/>
          <w:u w:val="single"/>
        </w:rPr>
        <w:t>. Kavandatav muudatus III</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 xml:space="preserve">jalgratturile, </w:t>
      </w:r>
      <w:proofErr w:type="spellStart"/>
      <w:r w:rsidRPr="008454C9">
        <w:rPr>
          <w:rFonts w:ascii="Times New Roman" w:hAnsi="Times New Roman" w:cs="Times New Roman"/>
          <w:i/>
          <w:iCs/>
          <w:sz w:val="24"/>
          <w:szCs w:val="24"/>
        </w:rPr>
        <w:t>kergliikurijuhile</w:t>
      </w:r>
      <w:proofErr w:type="spellEnd"/>
      <w:r w:rsidRPr="008454C9">
        <w:rPr>
          <w:rFonts w:ascii="Times New Roman" w:hAnsi="Times New Roman" w:cs="Times New Roman"/>
          <w:i/>
          <w:iCs/>
          <w:sz w:val="24"/>
          <w:szCs w:val="24"/>
        </w:rPr>
        <w:t xml:space="preserve"> ja </w:t>
      </w:r>
      <w:proofErr w:type="spellStart"/>
      <w:r w:rsidRPr="008454C9">
        <w:rPr>
          <w:rFonts w:ascii="Times New Roman" w:hAnsi="Times New Roman" w:cs="Times New Roman"/>
          <w:i/>
          <w:iCs/>
          <w:sz w:val="24"/>
          <w:szCs w:val="24"/>
        </w:rPr>
        <w:t>pisimopeedijuhile</w:t>
      </w:r>
      <w:proofErr w:type="spellEnd"/>
      <w:r w:rsidRPr="008454C9">
        <w:rPr>
          <w:rFonts w:ascii="Times New Roman" w:hAnsi="Times New Roman" w:cs="Times New Roman"/>
          <w:i/>
          <w:iCs/>
          <w:sz w:val="24"/>
          <w:szCs w:val="24"/>
        </w:rPr>
        <w:t xml:space="preserve"> lubatud maksimaalse alkoholi piirmäära ja selle ületamise eest karistuse kehtestamine. Väärteo- ja hoiatustrahvi kehtestamine mootorsõiduki peatumisnõuete rikkumise eest ning trahvimäärade tõstmine mootorsõiduki parkimisnõuete rikkumise eest.</w:t>
      </w:r>
    </w:p>
    <w:p w14:paraId="3DD392D5" w14:textId="77777777" w:rsidR="00654AA0" w:rsidRPr="008454C9" w:rsidRDefault="00654AA0" w:rsidP="00654AA0">
      <w:pPr>
        <w:pStyle w:val="Lihttekst1"/>
        <w:jc w:val="both"/>
        <w:rPr>
          <w:rFonts w:ascii="Times New Roman" w:hAnsi="Times New Roman" w:cs="Times New Roman"/>
          <w:sz w:val="24"/>
          <w:szCs w:val="24"/>
        </w:rPr>
      </w:pPr>
    </w:p>
    <w:p w14:paraId="78B4D0F0"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4BC0860A"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Sihtrühmad I–IV.</w:t>
      </w:r>
    </w:p>
    <w:p w14:paraId="33E31B67"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 V: mootorsõidukijuhid.</w:t>
      </w:r>
    </w:p>
    <w:p w14:paraId="2A9F1C3B" w14:textId="77777777" w:rsidR="00654AA0" w:rsidRPr="008454C9" w:rsidRDefault="00654AA0" w:rsidP="00654AA0">
      <w:pPr>
        <w:pStyle w:val="Lihttekst1"/>
        <w:jc w:val="both"/>
        <w:rPr>
          <w:rFonts w:ascii="Times New Roman" w:hAnsi="Times New Roman" w:cs="Times New Roman"/>
          <w:i/>
          <w:sz w:val="24"/>
          <w:szCs w:val="24"/>
        </w:rPr>
      </w:pPr>
    </w:p>
    <w:p w14:paraId="350AC6CC"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e</w:t>
      </w:r>
      <w:r w:rsidRPr="008454C9">
        <w:rPr>
          <w:rFonts w:ascii="Times New Roman" w:hAnsi="Times New Roman" w:cs="Times New Roman"/>
          <w:i/>
          <w:sz w:val="24"/>
          <w:szCs w:val="24"/>
        </w:rPr>
        <w:t>lukeskkond.</w:t>
      </w:r>
    </w:p>
    <w:p w14:paraId="79793EE5" w14:textId="77777777" w:rsidR="00654AA0" w:rsidRPr="008454C9" w:rsidRDefault="00654AA0" w:rsidP="00654AA0">
      <w:pPr>
        <w:pStyle w:val="Lihttekst1"/>
        <w:jc w:val="both"/>
        <w:rPr>
          <w:rFonts w:ascii="Times New Roman" w:hAnsi="Times New Roman" w:cs="Times New Roman"/>
          <w:sz w:val="24"/>
          <w:szCs w:val="24"/>
        </w:rPr>
      </w:pPr>
    </w:p>
    <w:p w14:paraId="3B6EDFA3"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kirjeldus</w:t>
      </w:r>
      <w:r w:rsidRPr="008454C9">
        <w:rPr>
          <w:rFonts w:ascii="Times New Roman" w:hAnsi="Times New Roman" w:cs="Times New Roman"/>
          <w:i/>
          <w:iCs/>
          <w:sz w:val="24"/>
          <w:szCs w:val="24"/>
        </w:rPr>
        <w:t>:</w:t>
      </w:r>
    </w:p>
    <w:p w14:paraId="27864137" w14:textId="56AE6290" w:rsidR="00654AA0" w:rsidRPr="008454C9" w:rsidRDefault="00654AA0" w:rsidP="00654AA0">
      <w:pPr>
        <w:pStyle w:val="Lihttekst1"/>
        <w:jc w:val="both"/>
        <w:rPr>
          <w:rFonts w:ascii="Times New Roman" w:hAnsi="Times New Roman" w:cs="Times New Roman"/>
          <w:sz w:val="24"/>
          <w:szCs w:val="24"/>
        </w:rPr>
      </w:pPr>
      <w:bookmarkStart w:id="13" w:name="_Hlk121980044"/>
      <w:r w:rsidRPr="008454C9">
        <w:rPr>
          <w:rFonts w:ascii="Times New Roman" w:hAnsi="Times New Roman" w:cs="Times New Roman"/>
          <w:sz w:val="24"/>
          <w:szCs w:val="24"/>
        </w:rPr>
        <w:t xml:space="preserve">Muudatus võib kaudselt kaasa aidata elukeskkonna paranemisele, sest tulenevalt rangematest nõuetest ja politsei võimekuse kasvust ja kohaliku omavalitsuse üksuse järelevalvevõimaluste laienemisest rikkumisi tuvastada võib muudatusel olla kaudne mõju elukeskkonna paranemisele läbi selle, et rangemad nõuded ja kõrgemad trahvid distsiplineerivad normiadressaate ja seeläbi kasvab ülejäänud liiklejate turvatunne. Suurenenud turvatunne võib omakorda mõjutada liiklejaid eelistama mootorsõiduki kasutamise asemel liiklemist kergliiklusteedel, sh ka alternatiivseid liikumisvahendeid ja </w:t>
      </w:r>
      <w:r w:rsidRPr="008454C9">
        <w:rPr>
          <w:rFonts w:ascii="Times New Roman" w:hAnsi="Times New Roman" w:cs="Times New Roman"/>
          <w:sz w:val="24"/>
          <w:szCs w:val="24"/>
        </w:rPr>
        <w:noBreakHyphen/>
        <w:t xml:space="preserve">viise kasutades (transpordivajaduse muutus). Mootorsõidukile muu liiklemisviisi eelistamine võib aidata laiemas plaanis parandada elukeskkonna kvaliteeti. </w:t>
      </w:r>
    </w:p>
    <w:p w14:paraId="64809C04" w14:textId="77777777" w:rsidR="00654AA0" w:rsidRPr="008454C9" w:rsidRDefault="00654AA0" w:rsidP="00654AA0">
      <w:pPr>
        <w:pStyle w:val="Lihttekst1"/>
        <w:jc w:val="both"/>
        <w:rPr>
          <w:rFonts w:ascii="Times New Roman" w:hAnsi="Times New Roman" w:cs="Times New Roman"/>
          <w:sz w:val="24"/>
          <w:szCs w:val="24"/>
        </w:rPr>
      </w:pPr>
    </w:p>
    <w:p w14:paraId="34EE38C5" w14:textId="77777777" w:rsidR="00654AA0" w:rsidRPr="008454C9" w:rsidRDefault="00654AA0" w:rsidP="00654AA0">
      <w:pPr>
        <w:pStyle w:val="Lihttekst1"/>
        <w:jc w:val="both"/>
        <w:rPr>
          <w:rFonts w:ascii="Times New Roman" w:hAnsi="Times New Roman" w:cs="Times New Roman"/>
          <w:i/>
          <w:iCs/>
          <w:sz w:val="24"/>
          <w:szCs w:val="24"/>
        </w:rPr>
      </w:pPr>
      <w:r w:rsidRPr="008454C9">
        <w:rPr>
          <w:rFonts w:ascii="Times New Roman" w:hAnsi="Times New Roman" w:cs="Times New Roman"/>
          <w:i/>
          <w:iCs/>
          <w:sz w:val="24"/>
          <w:szCs w:val="24"/>
          <w:u w:val="single"/>
        </w:rPr>
        <w:t>Mõju olulisus sihtrühmadele I–IV</w:t>
      </w:r>
      <w:r w:rsidRPr="008454C9">
        <w:rPr>
          <w:rFonts w:ascii="Times New Roman" w:hAnsi="Times New Roman" w:cs="Times New Roman"/>
          <w:i/>
          <w:iCs/>
          <w:sz w:val="24"/>
          <w:szCs w:val="24"/>
        </w:rPr>
        <w:t xml:space="preserve">: </w:t>
      </w:r>
    </w:p>
    <w:p w14:paraId="3204A5F3"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Kuna tervikuna on prognoositav mõju elukeskkonnale kaudne, siis on mõju ka kergliiklusteel liiklejatele kaudne ning kokkuvõttes pigem ebaoluline. Kui vaadata mõju jalakäijatele, siis on </w:t>
      </w:r>
      <w:proofErr w:type="spellStart"/>
      <w:r w:rsidRPr="008454C9">
        <w:rPr>
          <w:rFonts w:ascii="Times New Roman" w:hAnsi="Times New Roman" w:cs="Times New Roman"/>
          <w:sz w:val="24"/>
          <w:szCs w:val="24"/>
        </w:rPr>
        <w:t>kergliikuritega</w:t>
      </w:r>
      <w:proofErr w:type="spellEnd"/>
      <w:r w:rsidRPr="008454C9">
        <w:rPr>
          <w:rFonts w:ascii="Times New Roman" w:hAnsi="Times New Roman" w:cs="Times New Roman"/>
          <w:sz w:val="24"/>
          <w:szCs w:val="24"/>
        </w:rPr>
        <w:t xml:space="preserve"> toimunud õnnetused peamiselt ühesõidukiõnnetused, siis avaldub mõju jalakäiatele ka sellest tulenevalt vähem. Kokkuvõttes </w:t>
      </w:r>
      <w:bookmarkEnd w:id="13"/>
      <w:r w:rsidRPr="008454C9">
        <w:rPr>
          <w:rFonts w:ascii="Times New Roman" w:hAnsi="Times New Roman" w:cs="Times New Roman"/>
          <w:sz w:val="24"/>
          <w:szCs w:val="24"/>
        </w:rPr>
        <w:t>võib eeldada, et mõju on kokkuvõttes positiivne.</w:t>
      </w:r>
    </w:p>
    <w:p w14:paraId="775F2095" w14:textId="77777777" w:rsidR="00654AA0" w:rsidRPr="008454C9" w:rsidRDefault="00654AA0" w:rsidP="00654AA0">
      <w:pPr>
        <w:pStyle w:val="Lihttekst1"/>
        <w:jc w:val="both"/>
        <w:rPr>
          <w:rFonts w:ascii="Times New Roman" w:hAnsi="Times New Roman" w:cs="Times New Roman"/>
          <w:sz w:val="24"/>
          <w:szCs w:val="24"/>
        </w:rPr>
      </w:pPr>
    </w:p>
    <w:p w14:paraId="1771F502"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 xml:space="preserve">Järeldus mõju olulisuse kohta: </w:t>
      </w:r>
      <w:r w:rsidRPr="008454C9">
        <w:rPr>
          <w:rFonts w:ascii="Times New Roman" w:hAnsi="Times New Roman" w:cs="Times New Roman"/>
          <w:sz w:val="24"/>
          <w:szCs w:val="24"/>
        </w:rPr>
        <w:t>mõju elukeskkonnale on ebaoluline.</w:t>
      </w:r>
    </w:p>
    <w:p w14:paraId="09D11164" w14:textId="77777777" w:rsidR="00654AA0" w:rsidRPr="008454C9" w:rsidRDefault="00654AA0" w:rsidP="00654AA0">
      <w:pPr>
        <w:pStyle w:val="Lihttekst1"/>
        <w:jc w:val="both"/>
        <w:rPr>
          <w:rFonts w:ascii="Times New Roman" w:hAnsi="Times New Roman" w:cs="Times New Roman"/>
          <w:bCs/>
          <w:sz w:val="24"/>
          <w:szCs w:val="24"/>
          <w:u w:val="single"/>
        </w:rPr>
      </w:pPr>
    </w:p>
    <w:p w14:paraId="3494DDA1"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6.2. Mõju majandusele</w:t>
      </w:r>
    </w:p>
    <w:p w14:paraId="4E073B16" w14:textId="77777777" w:rsidR="00654AA0" w:rsidRPr="008454C9" w:rsidRDefault="00654AA0" w:rsidP="00654AA0">
      <w:pPr>
        <w:pStyle w:val="Lihttekst1"/>
        <w:jc w:val="both"/>
        <w:rPr>
          <w:rFonts w:ascii="Times New Roman" w:hAnsi="Times New Roman" w:cs="Times New Roman"/>
          <w:bCs/>
          <w:sz w:val="24"/>
          <w:szCs w:val="24"/>
          <w:u w:val="single"/>
        </w:rPr>
      </w:pPr>
    </w:p>
    <w:p w14:paraId="06728D6B"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6.2.1. Kavandatav muudatus III</w:t>
      </w:r>
      <w:r w:rsidRPr="008454C9">
        <w:rPr>
          <w:rFonts w:ascii="Times New Roman" w:hAnsi="Times New Roman" w:cs="Times New Roman"/>
          <w:i/>
          <w:sz w:val="24"/>
          <w:szCs w:val="24"/>
        </w:rPr>
        <w:t>:</w:t>
      </w:r>
      <w:r w:rsidRPr="008454C9">
        <w:rPr>
          <w:rFonts w:ascii="Times New Roman" w:hAnsi="Times New Roman" w:cs="Times New Roman"/>
          <w:i/>
          <w:iCs/>
          <w:sz w:val="24"/>
          <w:szCs w:val="24"/>
        </w:rPr>
        <w:t xml:space="preserve"> majandustegevuse nõuete kaudu rendile- või üürile andmisele nõuete kehtestamine.</w:t>
      </w:r>
    </w:p>
    <w:p w14:paraId="73A7EDDA" w14:textId="77777777" w:rsidR="00654AA0" w:rsidRPr="008454C9" w:rsidRDefault="00654AA0" w:rsidP="00654AA0">
      <w:pPr>
        <w:pStyle w:val="Lihttekst1"/>
        <w:jc w:val="both"/>
        <w:rPr>
          <w:rFonts w:ascii="Times New Roman" w:hAnsi="Times New Roman" w:cs="Times New Roman"/>
          <w:sz w:val="24"/>
          <w:szCs w:val="24"/>
        </w:rPr>
      </w:pPr>
    </w:p>
    <w:p w14:paraId="0C5CB5F1"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5BBC87D6" w14:textId="77777777" w:rsidR="00654AA0" w:rsidRPr="008454C9" w:rsidRDefault="00654AA0" w:rsidP="00654AA0">
      <w:pPr>
        <w:pStyle w:val="Lihttekst1"/>
        <w:spacing w:before="60"/>
        <w:jc w:val="both"/>
        <w:rPr>
          <w:rFonts w:ascii="Times New Roman" w:hAnsi="Times New Roman" w:cs="Times New Roman"/>
          <w:i/>
          <w:sz w:val="24"/>
          <w:szCs w:val="24"/>
        </w:rPr>
      </w:pPr>
      <w:r w:rsidRPr="008454C9">
        <w:rPr>
          <w:rFonts w:ascii="Times New Roman" w:hAnsi="Times New Roman" w:cs="Times New Roman"/>
          <w:i/>
          <w:sz w:val="24"/>
          <w:szCs w:val="24"/>
          <w:u w:val="single"/>
        </w:rPr>
        <w:t>Sihtrühm VI</w:t>
      </w:r>
      <w:r w:rsidRPr="008454C9">
        <w:rPr>
          <w:rFonts w:ascii="Times New Roman" w:hAnsi="Times New Roman" w:cs="Times New Roman"/>
          <w:i/>
          <w:sz w:val="24"/>
          <w:szCs w:val="24"/>
        </w:rPr>
        <w:t xml:space="preserve">: </w:t>
      </w:r>
      <w:proofErr w:type="spellStart"/>
      <w:r w:rsidRPr="008454C9">
        <w:rPr>
          <w:rFonts w:ascii="Times New Roman" w:hAnsi="Times New Roman" w:cs="Times New Roman"/>
          <w:i/>
          <w:sz w:val="24"/>
          <w:szCs w:val="24"/>
        </w:rPr>
        <w:t>kergliikurite</w:t>
      </w:r>
      <w:proofErr w:type="spellEnd"/>
      <w:r w:rsidRPr="008454C9">
        <w:rPr>
          <w:rFonts w:ascii="Times New Roman" w:hAnsi="Times New Roman" w:cs="Times New Roman"/>
          <w:i/>
          <w:sz w:val="24"/>
          <w:szCs w:val="24"/>
        </w:rPr>
        <w:t xml:space="preserve">, </w:t>
      </w:r>
      <w:proofErr w:type="spellStart"/>
      <w:r w:rsidRPr="008454C9">
        <w:rPr>
          <w:rFonts w:ascii="Times New Roman" w:hAnsi="Times New Roman" w:cs="Times New Roman"/>
          <w:i/>
          <w:sz w:val="24"/>
          <w:szCs w:val="24"/>
        </w:rPr>
        <w:t>pisimopeedide</w:t>
      </w:r>
      <w:proofErr w:type="spellEnd"/>
      <w:r w:rsidRPr="008454C9">
        <w:rPr>
          <w:rFonts w:ascii="Times New Roman" w:hAnsi="Times New Roman" w:cs="Times New Roman"/>
          <w:i/>
          <w:sz w:val="24"/>
          <w:szCs w:val="24"/>
        </w:rPr>
        <w:t xml:space="preserve"> või jalgrataste rendile- või üürile andmisega tegelev ettevõtja.</w:t>
      </w:r>
    </w:p>
    <w:p w14:paraId="6AB3F9CD" w14:textId="77777777" w:rsidR="00654AA0" w:rsidRPr="008454C9" w:rsidRDefault="00654AA0" w:rsidP="00654AA0">
      <w:pPr>
        <w:jc w:val="both"/>
        <w:rPr>
          <w:iCs/>
          <w:lang w:val="et-EE"/>
        </w:rPr>
      </w:pPr>
      <w:r w:rsidRPr="008454C9">
        <w:rPr>
          <w:bCs/>
          <w:i/>
          <w:iCs/>
          <w:lang w:val="et-EE"/>
        </w:rPr>
        <w:t>Sihtrühma suurus:</w:t>
      </w:r>
      <w:r w:rsidRPr="008454C9">
        <w:rPr>
          <w:bCs/>
          <w:lang w:val="et-EE"/>
        </w:rPr>
        <w:t xml:space="preserve"> sihtrühma suurust pole võimalik täpselt määratleda, kuivõrd nimetatud tegevus on reguleerimata majandustegevusala ja süstematiseeritud andmeid valdkonna kohta pole kogutud. </w:t>
      </w:r>
      <w:r w:rsidRPr="008454C9">
        <w:rPr>
          <w:iCs/>
          <w:lang w:val="et-EE"/>
        </w:rPr>
        <w:t xml:space="preserve">Eestis on kaks suuremat sellist teenust pakkuvat ettevõtet </w:t>
      </w:r>
      <w:proofErr w:type="spellStart"/>
      <w:r w:rsidRPr="008454C9">
        <w:rPr>
          <w:iCs/>
          <w:lang w:val="et-EE"/>
        </w:rPr>
        <w:t>Bolt</w:t>
      </w:r>
      <w:proofErr w:type="spellEnd"/>
      <w:r w:rsidRPr="008454C9">
        <w:rPr>
          <w:iCs/>
          <w:lang w:val="et-EE"/>
        </w:rPr>
        <w:t xml:space="preserve"> Technology OÜ ja Tuul </w:t>
      </w:r>
      <w:proofErr w:type="spellStart"/>
      <w:r w:rsidRPr="008454C9">
        <w:rPr>
          <w:iCs/>
          <w:lang w:val="et-EE"/>
        </w:rPr>
        <w:t>Mobility</w:t>
      </w:r>
      <w:proofErr w:type="spellEnd"/>
      <w:r w:rsidRPr="008454C9">
        <w:rPr>
          <w:iCs/>
          <w:lang w:val="et-EE"/>
        </w:rPr>
        <w:t xml:space="preserve"> OÜ. </w:t>
      </w:r>
      <w:bookmarkStart w:id="14" w:name="_Hlk121981356"/>
      <w:r w:rsidRPr="008454C9">
        <w:rPr>
          <w:iCs/>
          <w:lang w:val="et-EE"/>
        </w:rPr>
        <w:t xml:space="preserve">Lisaks on ka väiksemaid ja lokaalsema tegevusega nimetatud sõidukite laenuteenuse pakkujaid. </w:t>
      </w:r>
    </w:p>
    <w:bookmarkEnd w:id="14"/>
    <w:p w14:paraId="15831E3E" w14:textId="77777777" w:rsidR="00654AA0" w:rsidRPr="008454C9" w:rsidRDefault="00654AA0" w:rsidP="00654AA0">
      <w:pPr>
        <w:pStyle w:val="Lihttekst1"/>
        <w:spacing w:before="60"/>
        <w:jc w:val="both"/>
        <w:rPr>
          <w:rFonts w:ascii="Times New Roman" w:hAnsi="Times New Roman" w:cs="Times New Roman"/>
          <w:i/>
          <w:sz w:val="24"/>
          <w:szCs w:val="24"/>
        </w:rPr>
      </w:pPr>
      <w:r w:rsidRPr="008454C9">
        <w:rPr>
          <w:rFonts w:ascii="Times New Roman" w:hAnsi="Times New Roman" w:cs="Times New Roman"/>
          <w:i/>
          <w:sz w:val="24"/>
          <w:szCs w:val="24"/>
          <w:u w:val="single"/>
        </w:rPr>
        <w:t>Sihtrühm VII</w:t>
      </w:r>
      <w:r w:rsidRPr="008454C9">
        <w:rPr>
          <w:rFonts w:ascii="Times New Roman" w:hAnsi="Times New Roman" w:cs="Times New Roman"/>
          <w:i/>
          <w:sz w:val="24"/>
          <w:szCs w:val="24"/>
        </w:rPr>
        <w:t xml:space="preserve">: laenusõidukiga liiklejad, st </w:t>
      </w:r>
      <w:proofErr w:type="spellStart"/>
      <w:r w:rsidRPr="008454C9">
        <w:rPr>
          <w:rFonts w:ascii="Times New Roman" w:hAnsi="Times New Roman" w:cs="Times New Roman"/>
          <w:i/>
          <w:sz w:val="24"/>
          <w:szCs w:val="24"/>
        </w:rPr>
        <w:t>kergliikurijuhid</w:t>
      </w:r>
      <w:proofErr w:type="spellEnd"/>
      <w:r w:rsidRPr="008454C9">
        <w:rPr>
          <w:rFonts w:ascii="Times New Roman" w:hAnsi="Times New Roman" w:cs="Times New Roman"/>
          <w:i/>
          <w:sz w:val="24"/>
          <w:szCs w:val="24"/>
        </w:rPr>
        <w:t xml:space="preserve">, </w:t>
      </w:r>
      <w:proofErr w:type="spellStart"/>
      <w:r w:rsidRPr="008454C9">
        <w:rPr>
          <w:rFonts w:ascii="Times New Roman" w:hAnsi="Times New Roman" w:cs="Times New Roman"/>
          <w:i/>
          <w:sz w:val="24"/>
          <w:szCs w:val="24"/>
        </w:rPr>
        <w:t>pisimopeedijuhid</w:t>
      </w:r>
      <w:proofErr w:type="spellEnd"/>
      <w:r w:rsidRPr="008454C9">
        <w:rPr>
          <w:rFonts w:ascii="Times New Roman" w:hAnsi="Times New Roman" w:cs="Times New Roman"/>
          <w:i/>
          <w:sz w:val="24"/>
          <w:szCs w:val="24"/>
        </w:rPr>
        <w:t xml:space="preserve"> ja jalgratturid.</w:t>
      </w:r>
    </w:p>
    <w:p w14:paraId="622BF229" w14:textId="77777777" w:rsidR="00654AA0" w:rsidRPr="008454C9" w:rsidRDefault="00654AA0" w:rsidP="00654AA0">
      <w:pPr>
        <w:jc w:val="both"/>
        <w:rPr>
          <w:bCs/>
          <w:lang w:val="et-EE"/>
        </w:rPr>
      </w:pPr>
      <w:r w:rsidRPr="008454C9">
        <w:rPr>
          <w:bCs/>
          <w:i/>
          <w:iCs/>
          <w:lang w:val="et-EE"/>
        </w:rPr>
        <w:t>Sihtrühma suurus:</w:t>
      </w:r>
      <w:r w:rsidRPr="008454C9">
        <w:rPr>
          <w:bCs/>
          <w:lang w:val="et-EE"/>
        </w:rPr>
        <w:t xml:space="preserve"> </w:t>
      </w:r>
      <w:proofErr w:type="spellStart"/>
      <w:r w:rsidRPr="008454C9">
        <w:rPr>
          <w:bCs/>
          <w:lang w:val="et-EE"/>
        </w:rPr>
        <w:t>TRAM</w:t>
      </w:r>
      <w:r w:rsidRPr="008454C9">
        <w:rPr>
          <w:bCs/>
          <w:lang w:val="et-EE"/>
        </w:rPr>
        <w:noBreakHyphen/>
        <w:t>i</w:t>
      </w:r>
      <w:proofErr w:type="spellEnd"/>
      <w:r w:rsidRPr="008454C9">
        <w:rPr>
          <w:bCs/>
          <w:lang w:val="et-EE"/>
        </w:rPr>
        <w:t xml:space="preserve"> tellitud 2022. a küsitlusuuringu järgi on küsitlusuuringule eelnenud 12 kuu jooksul elektritõukerattaga liigelnud 27% elanikest, s.o 95% tõenäosusega 300 300 ± 30 400 inimest. Valdav osa ehk u 2/3 elektritõukeratta kasutajatest on peamiselt kasutanud laenutatud elektritõukeratast ja neljandik isiklikku, pere või sõprade elektritõukeratast.</w:t>
      </w:r>
      <w:r w:rsidRPr="008454C9">
        <w:rPr>
          <w:rStyle w:val="Allmrkuseviide"/>
          <w:bCs/>
          <w:lang w:val="et-EE"/>
        </w:rPr>
        <w:footnoteReference w:id="16"/>
      </w:r>
    </w:p>
    <w:p w14:paraId="4AF5ED3B" w14:textId="77777777" w:rsidR="00654AA0" w:rsidRPr="008454C9" w:rsidRDefault="00654AA0" w:rsidP="00654AA0">
      <w:pPr>
        <w:pStyle w:val="Lihttekst1"/>
        <w:jc w:val="both"/>
        <w:rPr>
          <w:rFonts w:ascii="Times New Roman" w:hAnsi="Times New Roman" w:cs="Times New Roman"/>
          <w:i/>
          <w:sz w:val="24"/>
          <w:szCs w:val="24"/>
        </w:rPr>
      </w:pPr>
    </w:p>
    <w:p w14:paraId="579ABE3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ettevõtluskeskkond ja ettevõtete tegevus ning mõju tarbimiskäitumisele.</w:t>
      </w:r>
    </w:p>
    <w:p w14:paraId="667FE5EC" w14:textId="1EE8C8AA" w:rsidR="00654AA0" w:rsidRDefault="00654AA0" w:rsidP="00654AA0">
      <w:pPr>
        <w:pStyle w:val="Lihttekst1"/>
        <w:jc w:val="both"/>
        <w:rPr>
          <w:rFonts w:ascii="Times New Roman" w:hAnsi="Times New Roman" w:cs="Times New Roman"/>
          <w:sz w:val="24"/>
          <w:szCs w:val="24"/>
        </w:rPr>
      </w:pPr>
    </w:p>
    <w:p w14:paraId="6366F381" w14:textId="7F989338" w:rsidR="0055445D" w:rsidRDefault="0055445D" w:rsidP="00654AA0">
      <w:pPr>
        <w:pStyle w:val="Lihttekst1"/>
        <w:jc w:val="both"/>
        <w:rPr>
          <w:rFonts w:ascii="Times New Roman" w:hAnsi="Times New Roman" w:cs="Times New Roman"/>
          <w:sz w:val="24"/>
          <w:szCs w:val="24"/>
        </w:rPr>
      </w:pPr>
    </w:p>
    <w:p w14:paraId="1B54D91C" w14:textId="77777777" w:rsidR="0055445D" w:rsidRPr="008454C9" w:rsidRDefault="0055445D" w:rsidP="00654AA0">
      <w:pPr>
        <w:pStyle w:val="Lihttekst1"/>
        <w:jc w:val="both"/>
        <w:rPr>
          <w:rFonts w:ascii="Times New Roman" w:hAnsi="Times New Roman" w:cs="Times New Roman"/>
          <w:sz w:val="24"/>
          <w:szCs w:val="24"/>
        </w:rPr>
      </w:pPr>
    </w:p>
    <w:p w14:paraId="53A47370" w14:textId="77777777" w:rsidR="00654AA0" w:rsidRPr="008454C9" w:rsidRDefault="00654AA0" w:rsidP="00654AA0">
      <w:pPr>
        <w:pStyle w:val="Lihttekst1"/>
        <w:jc w:val="both"/>
        <w:rPr>
          <w:rFonts w:ascii="Times New Roman" w:hAnsi="Times New Roman" w:cs="Times New Roman"/>
          <w:i/>
          <w:iCs/>
          <w:sz w:val="24"/>
          <w:szCs w:val="24"/>
        </w:rPr>
      </w:pPr>
      <w:r w:rsidRPr="008454C9">
        <w:rPr>
          <w:rFonts w:ascii="Times New Roman" w:hAnsi="Times New Roman" w:cs="Times New Roman"/>
          <w:i/>
          <w:iCs/>
          <w:sz w:val="24"/>
          <w:szCs w:val="24"/>
          <w:u w:val="single"/>
        </w:rPr>
        <w:lastRenderedPageBreak/>
        <w:t>Mõju kirjeldus</w:t>
      </w:r>
      <w:r w:rsidRPr="008454C9">
        <w:rPr>
          <w:rFonts w:ascii="Times New Roman" w:hAnsi="Times New Roman" w:cs="Times New Roman"/>
          <w:i/>
          <w:iCs/>
          <w:sz w:val="24"/>
          <w:szCs w:val="24"/>
        </w:rPr>
        <w:t>:</w:t>
      </w:r>
    </w:p>
    <w:p w14:paraId="66ED6E52" w14:textId="60551E2E"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Muudatuse tulemusel on võimalik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üksusel kehtestada laenusõidukite kasutamisele geograafilisi, ajalisi ja sõidukiiruse ning parkimise piiranguid. Piirangute mõju oleneb suuresti sellest, millised piirangud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 plaanib kehtestada. Näiteks võib </w:t>
      </w:r>
      <w:proofErr w:type="spellStart"/>
      <w:r w:rsidRPr="008454C9">
        <w:rPr>
          <w:rFonts w:ascii="Times New Roman" w:hAnsi="Times New Roman" w:cs="Times New Roman"/>
          <w:sz w:val="24"/>
          <w:szCs w:val="24"/>
        </w:rPr>
        <w:t>KOV</w:t>
      </w:r>
      <w:r w:rsidRPr="008454C9">
        <w:rPr>
          <w:rFonts w:ascii="Times New Roman" w:hAnsi="Times New Roman" w:cs="Times New Roman"/>
          <w:sz w:val="24"/>
          <w:szCs w:val="24"/>
        </w:rPr>
        <w:noBreakHyphen/>
        <w:t>i</w:t>
      </w:r>
      <w:proofErr w:type="spellEnd"/>
      <w:r w:rsidRPr="008454C9">
        <w:rPr>
          <w:rFonts w:ascii="Times New Roman" w:hAnsi="Times New Roman" w:cs="Times New Roman"/>
          <w:sz w:val="24"/>
          <w:szCs w:val="24"/>
        </w:rPr>
        <w:t xml:space="preserve"> üksus seada piirangute kohaldamise sõltuvusse erinevatest kriteeriumitest, näiteks piirkonna liiklusoludest või üüri- või renditeenusele iseloomulikest asjaoludest, näiteks laenusõidukite arvust, kas tegu on infoühiskonna teenuse vahendusel osutatava teenusega või mitte </w:t>
      </w:r>
      <w:proofErr w:type="spellStart"/>
      <w:r w:rsidRPr="008454C9">
        <w:rPr>
          <w:rFonts w:ascii="Times New Roman" w:hAnsi="Times New Roman" w:cs="Times New Roman"/>
          <w:sz w:val="24"/>
          <w:szCs w:val="24"/>
        </w:rPr>
        <w:t>vmt</w:t>
      </w:r>
      <w:proofErr w:type="spellEnd"/>
      <w:r w:rsidRPr="008454C9">
        <w:rPr>
          <w:rFonts w:ascii="Times New Roman" w:hAnsi="Times New Roman" w:cs="Times New Roman"/>
          <w:sz w:val="24"/>
          <w:szCs w:val="24"/>
        </w:rPr>
        <w:t xml:space="preserve">. Siiski on normides sees teatud diskretsioon kiiruse piiramise puhul, st kiirust on võimalik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üksusel piirata </w:t>
      </w:r>
      <w:bookmarkStart w:id="15" w:name="_Hlk121475579"/>
      <w:r w:rsidRPr="008454C9">
        <w:rPr>
          <w:rFonts w:ascii="Times New Roman" w:hAnsi="Times New Roman" w:cs="Times New Roman"/>
          <w:sz w:val="24"/>
          <w:szCs w:val="24"/>
        </w:rPr>
        <w:t>kuni 1</w:t>
      </w:r>
      <w:r w:rsidR="003B0984" w:rsidRPr="008454C9">
        <w:rPr>
          <w:rFonts w:ascii="Times New Roman" w:hAnsi="Times New Roman" w:cs="Times New Roman"/>
          <w:sz w:val="24"/>
          <w:szCs w:val="24"/>
        </w:rPr>
        <w:t>0</w:t>
      </w:r>
      <w:r w:rsidRPr="008454C9">
        <w:rPr>
          <w:rFonts w:ascii="Times New Roman" w:hAnsi="Times New Roman" w:cs="Times New Roman"/>
          <w:sz w:val="24"/>
          <w:szCs w:val="24"/>
        </w:rPr>
        <w:t xml:space="preserve"> kilomeetrini tunnis. </w:t>
      </w:r>
      <w:commentRangeStart w:id="16"/>
      <w:r w:rsidRPr="008454C9">
        <w:rPr>
          <w:rFonts w:ascii="Times New Roman" w:hAnsi="Times New Roman" w:cs="Times New Roman"/>
          <w:sz w:val="24"/>
          <w:szCs w:val="24"/>
        </w:rPr>
        <w:t xml:space="preserve">Kellaajaline diskretsiooniaken on mõeldud selleks, et kiirust piirataks eelkõige ajal, mil inimeste riskikäitumine on sage, ehk nädalavahetuseti ning õhtusel ja öisel ajal. Seega sõltub võimaliku piirangu mõju ulatus ja sagedus ettevõtjatele konkreetse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üksuse kehtestatavast piirangust. </w:t>
      </w:r>
      <w:commentRangeEnd w:id="16"/>
      <w:r w:rsidR="00DB05D3">
        <w:rPr>
          <w:rStyle w:val="Kommentaariviide"/>
          <w:rFonts w:ascii="Times New Roman" w:eastAsiaTheme="minorHAnsi" w:hAnsi="Times New Roman" w:cstheme="minorBidi"/>
          <w:lang w:eastAsia="en-US"/>
        </w:rPr>
        <w:commentReference w:id="16"/>
      </w:r>
    </w:p>
    <w:bookmarkEnd w:id="15"/>
    <w:p w14:paraId="3DAE2970" w14:textId="77777777" w:rsidR="00654AA0" w:rsidRPr="008454C9" w:rsidRDefault="00654AA0" w:rsidP="00654AA0">
      <w:pPr>
        <w:pStyle w:val="Lihttekst1"/>
        <w:jc w:val="both"/>
        <w:rPr>
          <w:rFonts w:ascii="Times New Roman" w:hAnsi="Times New Roman" w:cs="Times New Roman"/>
          <w:sz w:val="24"/>
          <w:szCs w:val="24"/>
        </w:rPr>
      </w:pPr>
    </w:p>
    <w:p w14:paraId="5D788BDF"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Regulatsiooni peamine sihtrühm on kaks ettevõtet – </w:t>
      </w:r>
      <w:proofErr w:type="spellStart"/>
      <w:r w:rsidRPr="008454C9">
        <w:rPr>
          <w:rFonts w:ascii="Times New Roman" w:hAnsi="Times New Roman" w:cs="Times New Roman"/>
          <w:sz w:val="24"/>
          <w:szCs w:val="24"/>
        </w:rPr>
        <w:t>Bolt</w:t>
      </w:r>
      <w:proofErr w:type="spellEnd"/>
      <w:r w:rsidRPr="008454C9">
        <w:rPr>
          <w:rFonts w:ascii="Times New Roman" w:hAnsi="Times New Roman" w:cs="Times New Roman"/>
          <w:sz w:val="24"/>
          <w:szCs w:val="24"/>
        </w:rPr>
        <w:t xml:space="preserve"> ja Tuul. Väiksemate ettevõtjate puhul, kes laenutavad nii-öelda tavasõidukeid ehk ühtsesse võrku mitteühendatud sõidukeid, peab </w:t>
      </w:r>
      <w:proofErr w:type="spellStart"/>
      <w:r w:rsidRPr="008454C9">
        <w:rPr>
          <w:rFonts w:ascii="Times New Roman" w:hAnsi="Times New Roman" w:cs="Times New Roman"/>
          <w:sz w:val="24"/>
          <w:szCs w:val="24"/>
        </w:rPr>
        <w:t>KOV</w:t>
      </w:r>
      <w:r w:rsidRPr="008454C9">
        <w:rPr>
          <w:rFonts w:ascii="Times New Roman" w:hAnsi="Times New Roman" w:cs="Times New Roman"/>
          <w:sz w:val="24"/>
          <w:szCs w:val="24"/>
        </w:rPr>
        <w:noBreakHyphen/>
        <w:t>i</w:t>
      </w:r>
      <w:proofErr w:type="spellEnd"/>
      <w:r w:rsidRPr="008454C9">
        <w:rPr>
          <w:rFonts w:ascii="Times New Roman" w:hAnsi="Times New Roman" w:cs="Times New Roman"/>
          <w:sz w:val="24"/>
          <w:szCs w:val="24"/>
        </w:rPr>
        <w:t xml:space="preserve"> üksus kaaluma, kas tehnilise funktsionaalsuse nõude ja selle vahendusel piirangute kehtestamine on vajalik ja proportsionaalne.</w:t>
      </w:r>
    </w:p>
    <w:p w14:paraId="749AD036" w14:textId="77777777" w:rsidR="00654AA0" w:rsidRPr="008454C9" w:rsidRDefault="00654AA0" w:rsidP="00654AA0">
      <w:pPr>
        <w:pStyle w:val="Lihttekst1"/>
        <w:jc w:val="both"/>
        <w:rPr>
          <w:rFonts w:ascii="Times New Roman" w:hAnsi="Times New Roman" w:cs="Times New Roman"/>
          <w:sz w:val="24"/>
          <w:szCs w:val="24"/>
        </w:rPr>
      </w:pPr>
    </w:p>
    <w:p w14:paraId="72329E87"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olulisus</w:t>
      </w:r>
      <w:r w:rsidRPr="008454C9">
        <w:rPr>
          <w:rFonts w:ascii="Times New Roman" w:hAnsi="Times New Roman" w:cs="Times New Roman"/>
          <w:i/>
          <w:iCs/>
          <w:sz w:val="24"/>
          <w:szCs w:val="24"/>
        </w:rPr>
        <w:t>:</w:t>
      </w:r>
    </w:p>
    <w:p w14:paraId="1AF88513"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Ka praegu on valdkonna suuremad ettevõtjad koostöös </w:t>
      </w:r>
      <w:proofErr w:type="spellStart"/>
      <w:r w:rsidRPr="008454C9">
        <w:rPr>
          <w:rFonts w:ascii="Times New Roman" w:hAnsi="Times New Roman" w:cs="Times New Roman"/>
          <w:sz w:val="24"/>
          <w:szCs w:val="24"/>
        </w:rPr>
        <w:t>KOV</w:t>
      </w:r>
      <w:r w:rsidRPr="008454C9">
        <w:rPr>
          <w:rFonts w:ascii="Times New Roman" w:hAnsi="Times New Roman" w:cs="Times New Roman"/>
          <w:sz w:val="24"/>
          <w:szCs w:val="24"/>
        </w:rPr>
        <w:noBreakHyphen/>
        <w:t>i</w:t>
      </w:r>
      <w:proofErr w:type="spellEnd"/>
      <w:r w:rsidRPr="008454C9">
        <w:rPr>
          <w:rFonts w:ascii="Times New Roman" w:hAnsi="Times New Roman" w:cs="Times New Roman"/>
          <w:sz w:val="24"/>
          <w:szCs w:val="24"/>
        </w:rPr>
        <w:t xml:space="preserve"> üksustega piiranud sõidukiirust tiheda jalakäijaliiklusega kohtades või muu ohu tõttu, näiteks parkides, Tallinna vanalinnas, koolide- ja lasteaedade läheduses. Muudatus annab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üksusele peale koostöölepete saavutamise ka täiendava õigusliku aluse piiranguid kehtestada. Piirangute mõjul peab ettevõtja oma senist toimimist muutma, kuid eeldatavalt ei kaasne peamise sihtrühma ettevõtjatele olulisi kohanemisraskusi, sest ettevõtjate sõidukid on juba varustatud seadmetega, mis võimaldavad selliseid piiranguid seada.</w:t>
      </w:r>
    </w:p>
    <w:p w14:paraId="4B15F042" w14:textId="77777777" w:rsidR="00654AA0" w:rsidRPr="008454C9" w:rsidRDefault="00654AA0" w:rsidP="00654AA0">
      <w:pPr>
        <w:pStyle w:val="Lihttekst1"/>
        <w:jc w:val="both"/>
        <w:rPr>
          <w:rFonts w:ascii="Times New Roman" w:hAnsi="Times New Roman" w:cs="Times New Roman"/>
          <w:sz w:val="24"/>
          <w:szCs w:val="24"/>
        </w:rPr>
      </w:pPr>
    </w:p>
    <w:p w14:paraId="23AF0352"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Mõju avaldumise ulatus on oluliselt suurem neile ettevõtjatele, kelle sõidukipark asjaomaste seadmetega varustatud ei ole. Seadmete paigaldamine ja vastava elektroonilise teenuse juurutamine eeldab sihiteadlikku kohanemist. Eelkõige on tegu ettevõtjatega, kes pakuvad praegu tavajalgrataste rentimise või üürimise teenuseid. Nende teenus on aga ka praegu teistsuguse iseloomuga, kui mobiilirakenduse kaudu osutatav teenus ning siinkohal peab </w:t>
      </w:r>
      <w:proofErr w:type="spellStart"/>
      <w:r w:rsidRPr="008454C9">
        <w:rPr>
          <w:rFonts w:ascii="Times New Roman" w:hAnsi="Times New Roman" w:cs="Times New Roman"/>
          <w:sz w:val="24"/>
          <w:szCs w:val="24"/>
        </w:rPr>
        <w:t>KOV</w:t>
      </w:r>
      <w:r w:rsidRPr="008454C9">
        <w:rPr>
          <w:rFonts w:ascii="Times New Roman" w:hAnsi="Times New Roman" w:cs="Times New Roman"/>
          <w:sz w:val="24"/>
          <w:szCs w:val="24"/>
        </w:rPr>
        <w:noBreakHyphen/>
        <w:t>i</w:t>
      </w:r>
      <w:proofErr w:type="spellEnd"/>
      <w:r w:rsidRPr="008454C9">
        <w:rPr>
          <w:rFonts w:ascii="Times New Roman" w:hAnsi="Times New Roman" w:cs="Times New Roman"/>
          <w:sz w:val="24"/>
          <w:szCs w:val="24"/>
        </w:rPr>
        <w:t xml:space="preserve"> üksus asjakohaselt kaaluma, milline on nimetatud teenuse pakkumisest kaasnev suurenenud oht linnatänavatel, et see tooks kaasa vajaduse nõuete kehtestamiseks.</w:t>
      </w:r>
    </w:p>
    <w:p w14:paraId="0C1F377C" w14:textId="77777777" w:rsidR="00654AA0" w:rsidRPr="008454C9" w:rsidRDefault="00654AA0" w:rsidP="00654AA0">
      <w:pPr>
        <w:pStyle w:val="Lihttekst1"/>
        <w:jc w:val="both"/>
        <w:rPr>
          <w:rFonts w:ascii="Times New Roman" w:hAnsi="Times New Roman" w:cs="Times New Roman"/>
          <w:sz w:val="24"/>
          <w:szCs w:val="24"/>
        </w:rPr>
      </w:pPr>
    </w:p>
    <w:p w14:paraId="24A04998"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Ebasoovitava mõju kaasnemise riskina võib esile tuua </w:t>
      </w:r>
      <w:proofErr w:type="spellStart"/>
      <w:r w:rsidRPr="008454C9">
        <w:rPr>
          <w:rFonts w:ascii="Times New Roman" w:hAnsi="Times New Roman" w:cs="Times New Roman"/>
          <w:sz w:val="24"/>
          <w:szCs w:val="24"/>
        </w:rPr>
        <w:t>laenukergliikurite</w:t>
      </w:r>
      <w:proofErr w:type="spellEnd"/>
      <w:r w:rsidRPr="008454C9">
        <w:rPr>
          <w:rFonts w:ascii="Times New Roman" w:hAnsi="Times New Roman" w:cs="Times New Roman"/>
          <w:sz w:val="24"/>
          <w:szCs w:val="24"/>
        </w:rPr>
        <w:t xml:space="preserve"> ja </w:t>
      </w:r>
      <w:r w:rsidRPr="008454C9">
        <w:rPr>
          <w:rFonts w:ascii="Times New Roman" w:hAnsi="Times New Roman" w:cs="Times New Roman"/>
          <w:sz w:val="24"/>
          <w:szCs w:val="24"/>
        </w:rPr>
        <w:noBreakHyphen/>
        <w:t xml:space="preserve">jalgrataste teenuse atraktiivsusse vähenemise tarbijale, st aeglasema sõidukiga liikumine ei pruugi tarbijale enam anda piisavat ajavõitu. See tähendab võimalikku negatiivset mõju nii ettevõtjale kui ka tarbijale. Ettevõtjale tähendab see võimalikku tulude vähenemist ja tarbijat võib see suunata kasutama muid liikumisviise. Siiski on näiteks </w:t>
      </w:r>
      <w:proofErr w:type="spellStart"/>
      <w:r w:rsidRPr="008454C9">
        <w:rPr>
          <w:rFonts w:ascii="Times New Roman" w:hAnsi="Times New Roman" w:cs="Times New Roman"/>
          <w:sz w:val="24"/>
          <w:szCs w:val="24"/>
        </w:rPr>
        <w:t>Bolt</w:t>
      </w:r>
      <w:proofErr w:type="spellEnd"/>
      <w:r w:rsidRPr="008454C9">
        <w:rPr>
          <w:rFonts w:ascii="Times New Roman" w:hAnsi="Times New Roman" w:cs="Times New Roman"/>
          <w:sz w:val="24"/>
          <w:szCs w:val="24"/>
        </w:rPr>
        <w:t xml:space="preserve"> omal algatusel piiranud teatud päevadel ja kellaaegadel oma sõidukite sõidukiirust kuni 17 kilomeetrini tunnis. Võrreldes jala liikumisega on see kiirus siiski kolm korda suurem ja tõenäoliselt </w:t>
      </w:r>
      <w:proofErr w:type="spellStart"/>
      <w:r w:rsidRPr="008454C9">
        <w:rPr>
          <w:rFonts w:ascii="Times New Roman" w:hAnsi="Times New Roman" w:cs="Times New Roman"/>
          <w:sz w:val="24"/>
          <w:szCs w:val="24"/>
        </w:rPr>
        <w:t>laenukergliikurite</w:t>
      </w:r>
      <w:proofErr w:type="spellEnd"/>
      <w:r w:rsidRPr="008454C9">
        <w:rPr>
          <w:rFonts w:ascii="Times New Roman" w:hAnsi="Times New Roman" w:cs="Times New Roman"/>
          <w:sz w:val="24"/>
          <w:szCs w:val="24"/>
        </w:rPr>
        <w:t xml:space="preserve"> kasutamist oluliselt ei mõjuta.</w:t>
      </w:r>
    </w:p>
    <w:p w14:paraId="343412E1" w14:textId="77777777" w:rsidR="00654AA0" w:rsidRPr="008454C9" w:rsidRDefault="00654AA0" w:rsidP="00654AA0">
      <w:pPr>
        <w:pStyle w:val="Lihttekst1"/>
        <w:jc w:val="both"/>
        <w:rPr>
          <w:rFonts w:ascii="Times New Roman" w:hAnsi="Times New Roman" w:cs="Times New Roman"/>
          <w:sz w:val="24"/>
          <w:szCs w:val="24"/>
        </w:rPr>
      </w:pPr>
    </w:p>
    <w:p w14:paraId="4CC5003A"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Järeldus mõju olulisuse kohta:</w:t>
      </w:r>
      <w:r w:rsidRPr="008454C9">
        <w:rPr>
          <w:rFonts w:ascii="Times New Roman" w:hAnsi="Times New Roman" w:cs="Times New Roman"/>
          <w:sz w:val="24"/>
          <w:szCs w:val="24"/>
        </w:rPr>
        <w:t xml:space="preserve"> kuivõrd piirangute mõju sõltub suuresti </w:t>
      </w:r>
      <w:proofErr w:type="spellStart"/>
      <w:r w:rsidRPr="008454C9">
        <w:rPr>
          <w:rFonts w:ascii="Times New Roman" w:hAnsi="Times New Roman" w:cs="Times New Roman"/>
          <w:sz w:val="24"/>
          <w:szCs w:val="24"/>
        </w:rPr>
        <w:t>KOV</w:t>
      </w:r>
      <w:r w:rsidRPr="008454C9">
        <w:rPr>
          <w:rFonts w:ascii="Times New Roman" w:hAnsi="Times New Roman" w:cs="Times New Roman"/>
          <w:sz w:val="24"/>
          <w:szCs w:val="24"/>
        </w:rPr>
        <w:noBreakHyphen/>
        <w:t>i</w:t>
      </w:r>
      <w:proofErr w:type="spellEnd"/>
      <w:r w:rsidRPr="008454C9">
        <w:rPr>
          <w:rFonts w:ascii="Times New Roman" w:hAnsi="Times New Roman" w:cs="Times New Roman"/>
          <w:sz w:val="24"/>
          <w:szCs w:val="24"/>
        </w:rPr>
        <w:t xml:space="preserve"> üksuse kehtestatavate nõuete ulatusest, sh võib esineda olukord, kus nõudeid üldse ei kehtestata (nt piirkondlikud erinevused linna sees või väiksemad linnad), siis ei ole ka mõju avaldumise sagedus ja ulatus ning mõju sihtrühma suurus täpselt prognoositavad ja jääb suuresti </w:t>
      </w:r>
      <w:proofErr w:type="spellStart"/>
      <w:r w:rsidRPr="008454C9">
        <w:rPr>
          <w:rFonts w:ascii="Times New Roman" w:hAnsi="Times New Roman" w:cs="Times New Roman"/>
          <w:sz w:val="24"/>
          <w:szCs w:val="24"/>
        </w:rPr>
        <w:t>KOV</w:t>
      </w:r>
      <w:r w:rsidRPr="008454C9">
        <w:rPr>
          <w:rFonts w:ascii="Times New Roman" w:hAnsi="Times New Roman" w:cs="Times New Roman"/>
          <w:sz w:val="24"/>
          <w:szCs w:val="24"/>
        </w:rPr>
        <w:noBreakHyphen/>
        <w:t>i</w:t>
      </w:r>
      <w:proofErr w:type="spellEnd"/>
      <w:r w:rsidRPr="008454C9">
        <w:rPr>
          <w:rFonts w:ascii="Times New Roman" w:hAnsi="Times New Roman" w:cs="Times New Roman"/>
          <w:sz w:val="24"/>
          <w:szCs w:val="24"/>
        </w:rPr>
        <w:t xml:space="preserve"> üksuse hinnata. Arvestades, et piirkiiruse piiramine on suunatud siiski hilisematele kellaaegadele ja eeldades, et omavalitsusüksused piiravad kiirust eelkõige riskikäitumise põhjendusel, st nädalavahetuseti, õhtustel-öistel aegadel ning ainult piirkondlikult, siis on võimalik mõju tõenäoliselt ebaoluline. </w:t>
      </w:r>
    </w:p>
    <w:p w14:paraId="3CA69DA4" w14:textId="77777777" w:rsidR="00654AA0" w:rsidRPr="008454C9" w:rsidRDefault="00654AA0" w:rsidP="00654AA0">
      <w:pPr>
        <w:pStyle w:val="Lihttekst1"/>
        <w:jc w:val="both"/>
        <w:rPr>
          <w:rFonts w:ascii="Times New Roman" w:hAnsi="Times New Roman" w:cs="Times New Roman"/>
          <w:bCs/>
          <w:sz w:val="24"/>
          <w:szCs w:val="24"/>
          <w:u w:val="single"/>
        </w:rPr>
      </w:pPr>
    </w:p>
    <w:p w14:paraId="5EFA7DFC"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6.3. Mõju regionaalarengule</w:t>
      </w:r>
    </w:p>
    <w:p w14:paraId="4AC00B7B" w14:textId="77777777" w:rsidR="00654AA0" w:rsidRPr="008454C9" w:rsidRDefault="00654AA0" w:rsidP="00654AA0">
      <w:pPr>
        <w:pStyle w:val="Lihttekst1"/>
        <w:jc w:val="both"/>
        <w:rPr>
          <w:rFonts w:ascii="Times New Roman" w:hAnsi="Times New Roman" w:cs="Times New Roman"/>
          <w:bCs/>
          <w:sz w:val="24"/>
          <w:szCs w:val="24"/>
        </w:rPr>
      </w:pPr>
    </w:p>
    <w:p w14:paraId="44854CD8" w14:textId="77777777" w:rsidR="00654AA0" w:rsidRPr="008454C9" w:rsidRDefault="00654AA0" w:rsidP="00654AA0">
      <w:pPr>
        <w:pStyle w:val="Lihttekst1"/>
        <w:jc w:val="both"/>
        <w:rPr>
          <w:rFonts w:ascii="Times New Roman" w:hAnsi="Times New Roman" w:cs="Times New Roman"/>
          <w:bCs/>
          <w:iCs/>
          <w:sz w:val="24"/>
          <w:szCs w:val="24"/>
        </w:rPr>
      </w:pPr>
      <w:r w:rsidRPr="008454C9">
        <w:rPr>
          <w:rFonts w:ascii="Times New Roman" w:hAnsi="Times New Roman" w:cs="Times New Roman"/>
          <w:iCs/>
          <w:sz w:val="24"/>
          <w:szCs w:val="24"/>
        </w:rPr>
        <w:t>Eelnõu ei mõjuta regionaalarengut.</w:t>
      </w:r>
    </w:p>
    <w:p w14:paraId="48E1C82B" w14:textId="77777777" w:rsidR="00654AA0" w:rsidRPr="008454C9" w:rsidRDefault="00654AA0" w:rsidP="00654AA0">
      <w:pPr>
        <w:pStyle w:val="Lihttekst1"/>
        <w:jc w:val="both"/>
        <w:rPr>
          <w:rFonts w:ascii="Times New Roman" w:hAnsi="Times New Roman" w:cs="Times New Roman"/>
          <w:bCs/>
          <w:sz w:val="24"/>
          <w:szCs w:val="24"/>
          <w:u w:val="single"/>
        </w:rPr>
      </w:pPr>
    </w:p>
    <w:p w14:paraId="18C90153"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6.4. Mõju riigiasutuste ja kohaliku omavalitsuse asutuste korraldusele, kuludele ja tuludele</w:t>
      </w:r>
    </w:p>
    <w:p w14:paraId="72448F9C" w14:textId="77777777" w:rsidR="00654AA0" w:rsidRPr="008454C9" w:rsidRDefault="00654AA0" w:rsidP="00654AA0">
      <w:pPr>
        <w:pStyle w:val="Lihttekst1"/>
        <w:jc w:val="both"/>
        <w:rPr>
          <w:rFonts w:ascii="Times New Roman" w:hAnsi="Times New Roman" w:cs="Times New Roman"/>
          <w:bCs/>
          <w:sz w:val="24"/>
          <w:szCs w:val="24"/>
          <w:u w:val="single"/>
        </w:rPr>
      </w:pPr>
    </w:p>
    <w:p w14:paraId="4B46584B" w14:textId="46A2F39E"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Eelnõul on väike mõju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rahastamisele. Mootorsõidukite parkimis- ja peatumisnõuete rikkumise trahvimäärade tõstmisest tulenevalt võib suureneda tulu KOV üksuse eelarvesse.</w:t>
      </w:r>
    </w:p>
    <w:p w14:paraId="64B62291" w14:textId="77777777" w:rsidR="00654AA0" w:rsidRPr="008454C9" w:rsidRDefault="00654AA0" w:rsidP="00654AA0">
      <w:pPr>
        <w:pStyle w:val="Lihttekst1"/>
        <w:jc w:val="both"/>
        <w:rPr>
          <w:rFonts w:ascii="Times New Roman" w:hAnsi="Times New Roman" w:cs="Times New Roman"/>
          <w:sz w:val="24"/>
          <w:szCs w:val="24"/>
        </w:rPr>
      </w:pPr>
    </w:p>
    <w:p w14:paraId="00D72EB9" w14:textId="01FC456B"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Tallinna näitel on alljärgnevalt toodud Tallinna Munitsipaalpolitsei menetletud parkimistrahvide andmed</w:t>
      </w:r>
      <w:r w:rsidR="006908C8" w:rsidRPr="008454C9">
        <w:rPr>
          <w:rFonts w:ascii="Times New Roman" w:hAnsi="Times New Roman" w:cs="Times New Roman"/>
          <w:sz w:val="24"/>
          <w:szCs w:val="24"/>
        </w:rPr>
        <w:t>:</w:t>
      </w:r>
    </w:p>
    <w:tbl>
      <w:tblPr>
        <w:tblW w:w="9445" w:type="dxa"/>
        <w:tblLook w:val="04A0" w:firstRow="1" w:lastRow="0" w:firstColumn="1" w:lastColumn="0" w:noHBand="0" w:noVBand="1"/>
      </w:tblPr>
      <w:tblGrid>
        <w:gridCol w:w="2965"/>
        <w:gridCol w:w="1080"/>
        <w:gridCol w:w="1197"/>
        <w:gridCol w:w="963"/>
        <w:gridCol w:w="996"/>
        <w:gridCol w:w="1099"/>
        <w:gridCol w:w="1145"/>
      </w:tblGrid>
      <w:tr w:rsidR="005A3044" w:rsidRPr="008454C9" w14:paraId="0C01C11F" w14:textId="77777777" w:rsidTr="005A3044">
        <w:trPr>
          <w:trHeight w:val="300"/>
        </w:trPr>
        <w:tc>
          <w:tcPr>
            <w:tcW w:w="296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ED99267" w14:textId="77777777" w:rsidR="00D15A9F" w:rsidRPr="008454C9" w:rsidRDefault="00D15A9F">
            <w:pPr>
              <w:rPr>
                <w:color w:val="000000"/>
                <w:sz w:val="22"/>
                <w:szCs w:val="22"/>
                <w:lang w:val="et-EE"/>
              </w:rPr>
            </w:pPr>
            <w:r w:rsidRPr="008454C9">
              <w:rPr>
                <w:color w:val="000000"/>
                <w:sz w:val="22"/>
                <w:szCs w:val="22"/>
                <w:lang w:val="et-EE"/>
              </w:rPr>
              <w:t> </w:t>
            </w:r>
          </w:p>
        </w:tc>
        <w:tc>
          <w:tcPr>
            <w:tcW w:w="2277" w:type="dxa"/>
            <w:gridSpan w:val="2"/>
            <w:tcBorders>
              <w:top w:val="single" w:sz="4" w:space="0" w:color="auto"/>
              <w:left w:val="nil"/>
              <w:bottom w:val="single" w:sz="4" w:space="0" w:color="auto"/>
              <w:right w:val="single" w:sz="4" w:space="0" w:color="auto"/>
            </w:tcBorders>
            <w:shd w:val="clear" w:color="000000" w:fill="C6E0B4"/>
            <w:noWrap/>
            <w:vAlign w:val="bottom"/>
            <w:hideMark/>
          </w:tcPr>
          <w:p w14:paraId="7BD27AF7" w14:textId="058F6A36" w:rsidR="00D15A9F" w:rsidRPr="008454C9" w:rsidRDefault="00D15A9F" w:rsidP="00282BF6">
            <w:pPr>
              <w:rPr>
                <w:color w:val="000000"/>
                <w:sz w:val="22"/>
                <w:szCs w:val="22"/>
                <w:lang w:val="et-EE"/>
              </w:rPr>
            </w:pPr>
            <w:r w:rsidRPr="008454C9">
              <w:rPr>
                <w:color w:val="000000"/>
                <w:sz w:val="22"/>
                <w:szCs w:val="22"/>
                <w:lang w:val="et-EE"/>
              </w:rPr>
              <w:t>2021</w:t>
            </w:r>
            <w:r w:rsidR="0038586E" w:rsidRPr="008454C9">
              <w:rPr>
                <w:color w:val="000000"/>
                <w:sz w:val="22"/>
                <w:szCs w:val="22"/>
                <w:lang w:val="et-EE"/>
              </w:rPr>
              <w:t>. a</w:t>
            </w:r>
          </w:p>
        </w:tc>
        <w:tc>
          <w:tcPr>
            <w:tcW w:w="1959" w:type="dxa"/>
            <w:gridSpan w:val="2"/>
            <w:tcBorders>
              <w:top w:val="single" w:sz="4" w:space="0" w:color="auto"/>
              <w:left w:val="nil"/>
              <w:bottom w:val="single" w:sz="4" w:space="0" w:color="auto"/>
              <w:right w:val="single" w:sz="4" w:space="0" w:color="auto"/>
            </w:tcBorders>
            <w:shd w:val="clear" w:color="000000" w:fill="FFFF00"/>
            <w:noWrap/>
            <w:vAlign w:val="bottom"/>
            <w:hideMark/>
          </w:tcPr>
          <w:p w14:paraId="54C4582E" w14:textId="74599155" w:rsidR="00D15A9F" w:rsidRPr="008454C9" w:rsidRDefault="00D15A9F" w:rsidP="00282BF6">
            <w:pPr>
              <w:rPr>
                <w:color w:val="000000"/>
                <w:sz w:val="22"/>
                <w:szCs w:val="22"/>
                <w:lang w:val="et-EE"/>
              </w:rPr>
            </w:pPr>
            <w:r w:rsidRPr="008454C9">
              <w:rPr>
                <w:color w:val="000000"/>
                <w:sz w:val="22"/>
                <w:szCs w:val="22"/>
                <w:lang w:val="et-EE"/>
              </w:rPr>
              <w:t>2022</w:t>
            </w:r>
            <w:r w:rsidR="0038586E" w:rsidRPr="008454C9">
              <w:rPr>
                <w:color w:val="000000"/>
                <w:sz w:val="22"/>
                <w:szCs w:val="22"/>
                <w:lang w:val="et-EE"/>
              </w:rPr>
              <w:t>. a</w:t>
            </w:r>
          </w:p>
        </w:tc>
        <w:tc>
          <w:tcPr>
            <w:tcW w:w="2244" w:type="dxa"/>
            <w:gridSpan w:val="2"/>
            <w:tcBorders>
              <w:top w:val="single" w:sz="4" w:space="0" w:color="auto"/>
              <w:left w:val="nil"/>
              <w:bottom w:val="single" w:sz="4" w:space="0" w:color="auto"/>
              <w:right w:val="single" w:sz="4" w:space="0" w:color="auto"/>
            </w:tcBorders>
            <w:shd w:val="clear" w:color="000000" w:fill="B4C6E7"/>
            <w:noWrap/>
            <w:vAlign w:val="bottom"/>
            <w:hideMark/>
          </w:tcPr>
          <w:p w14:paraId="0B77BFB2" w14:textId="68617384" w:rsidR="00D15A9F" w:rsidRPr="008454C9" w:rsidRDefault="00D15A9F" w:rsidP="00282BF6">
            <w:pPr>
              <w:rPr>
                <w:color w:val="000000"/>
                <w:sz w:val="22"/>
                <w:szCs w:val="22"/>
                <w:lang w:val="et-EE"/>
              </w:rPr>
            </w:pPr>
            <w:r w:rsidRPr="008454C9">
              <w:rPr>
                <w:color w:val="000000"/>
                <w:sz w:val="22"/>
                <w:szCs w:val="22"/>
                <w:lang w:val="et-EE"/>
              </w:rPr>
              <w:t>2023</w:t>
            </w:r>
            <w:r w:rsidR="0038586E" w:rsidRPr="008454C9">
              <w:rPr>
                <w:color w:val="000000"/>
                <w:sz w:val="22"/>
                <w:szCs w:val="22"/>
                <w:lang w:val="et-EE"/>
              </w:rPr>
              <w:t>. a,</w:t>
            </w:r>
            <w:r w:rsidRPr="008454C9">
              <w:rPr>
                <w:color w:val="000000"/>
                <w:sz w:val="22"/>
                <w:szCs w:val="22"/>
                <w:lang w:val="et-EE"/>
              </w:rPr>
              <w:t xml:space="preserve"> kuni 16.11.23</w:t>
            </w:r>
          </w:p>
        </w:tc>
      </w:tr>
      <w:tr w:rsidR="0017371C" w:rsidRPr="008454C9" w14:paraId="1984A187" w14:textId="77777777" w:rsidTr="00F76964">
        <w:trPr>
          <w:trHeight w:val="300"/>
        </w:trPr>
        <w:tc>
          <w:tcPr>
            <w:tcW w:w="2965" w:type="dxa"/>
            <w:tcBorders>
              <w:top w:val="nil"/>
              <w:left w:val="single" w:sz="4" w:space="0" w:color="auto"/>
              <w:bottom w:val="single" w:sz="4" w:space="0" w:color="auto"/>
              <w:right w:val="single" w:sz="4" w:space="0" w:color="auto"/>
            </w:tcBorders>
            <w:shd w:val="clear" w:color="auto" w:fill="auto"/>
            <w:vAlign w:val="bottom"/>
            <w:hideMark/>
          </w:tcPr>
          <w:p w14:paraId="3A5A713E" w14:textId="77777777" w:rsidR="00D15A9F" w:rsidRPr="008454C9" w:rsidRDefault="00D15A9F">
            <w:pPr>
              <w:rPr>
                <w:color w:val="000000"/>
                <w:sz w:val="22"/>
                <w:szCs w:val="22"/>
                <w:lang w:val="et-EE"/>
              </w:rPr>
            </w:pPr>
            <w:r w:rsidRPr="008454C9">
              <w:rPr>
                <w:color w:val="000000"/>
                <w:sz w:val="22"/>
                <w:szCs w:val="22"/>
                <w:lang w:val="et-EE"/>
              </w:rPr>
              <w:t> </w:t>
            </w:r>
          </w:p>
        </w:tc>
        <w:tc>
          <w:tcPr>
            <w:tcW w:w="1080" w:type="dxa"/>
            <w:tcBorders>
              <w:top w:val="nil"/>
              <w:left w:val="nil"/>
              <w:bottom w:val="single" w:sz="4" w:space="0" w:color="auto"/>
              <w:right w:val="single" w:sz="4" w:space="0" w:color="auto"/>
            </w:tcBorders>
            <w:shd w:val="clear" w:color="000000" w:fill="C6E0B4"/>
            <w:noWrap/>
            <w:vAlign w:val="bottom"/>
            <w:hideMark/>
          </w:tcPr>
          <w:p w14:paraId="3AB72D18" w14:textId="77777777" w:rsidR="00D15A9F" w:rsidRPr="008454C9" w:rsidRDefault="00D15A9F">
            <w:pPr>
              <w:jc w:val="center"/>
              <w:rPr>
                <w:color w:val="000000"/>
                <w:sz w:val="22"/>
                <w:szCs w:val="22"/>
                <w:lang w:val="et-EE"/>
              </w:rPr>
            </w:pPr>
            <w:r w:rsidRPr="008454C9">
              <w:rPr>
                <w:color w:val="000000"/>
                <w:sz w:val="22"/>
                <w:szCs w:val="22"/>
                <w:lang w:val="et-EE"/>
              </w:rPr>
              <w:t>tk</w:t>
            </w:r>
          </w:p>
        </w:tc>
        <w:tc>
          <w:tcPr>
            <w:tcW w:w="1197" w:type="dxa"/>
            <w:tcBorders>
              <w:top w:val="nil"/>
              <w:left w:val="nil"/>
              <w:bottom w:val="single" w:sz="4" w:space="0" w:color="auto"/>
              <w:right w:val="single" w:sz="4" w:space="0" w:color="auto"/>
            </w:tcBorders>
            <w:shd w:val="clear" w:color="000000" w:fill="C6E0B4"/>
            <w:noWrap/>
            <w:vAlign w:val="bottom"/>
            <w:hideMark/>
          </w:tcPr>
          <w:p w14:paraId="2049B5D5" w14:textId="77777777" w:rsidR="00D15A9F" w:rsidRPr="008454C9" w:rsidRDefault="00D15A9F">
            <w:pPr>
              <w:jc w:val="center"/>
              <w:rPr>
                <w:color w:val="000000"/>
                <w:sz w:val="22"/>
                <w:szCs w:val="22"/>
                <w:lang w:val="et-EE"/>
              </w:rPr>
            </w:pPr>
            <w:r w:rsidRPr="008454C9">
              <w:rPr>
                <w:color w:val="000000"/>
                <w:sz w:val="22"/>
                <w:szCs w:val="22"/>
                <w:lang w:val="et-EE"/>
              </w:rPr>
              <w:t>summa</w:t>
            </w:r>
          </w:p>
        </w:tc>
        <w:tc>
          <w:tcPr>
            <w:tcW w:w="963" w:type="dxa"/>
            <w:tcBorders>
              <w:top w:val="nil"/>
              <w:left w:val="nil"/>
              <w:bottom w:val="single" w:sz="4" w:space="0" w:color="auto"/>
              <w:right w:val="single" w:sz="4" w:space="0" w:color="auto"/>
            </w:tcBorders>
            <w:shd w:val="clear" w:color="000000" w:fill="FFFF00"/>
            <w:noWrap/>
            <w:vAlign w:val="bottom"/>
            <w:hideMark/>
          </w:tcPr>
          <w:p w14:paraId="46D16420" w14:textId="77777777" w:rsidR="00D15A9F" w:rsidRPr="008454C9" w:rsidRDefault="00D15A9F">
            <w:pPr>
              <w:jc w:val="center"/>
              <w:rPr>
                <w:color w:val="000000"/>
                <w:sz w:val="22"/>
                <w:szCs w:val="22"/>
                <w:lang w:val="et-EE"/>
              </w:rPr>
            </w:pPr>
            <w:r w:rsidRPr="008454C9">
              <w:rPr>
                <w:color w:val="000000"/>
                <w:sz w:val="22"/>
                <w:szCs w:val="22"/>
                <w:lang w:val="et-EE"/>
              </w:rPr>
              <w:t>tk</w:t>
            </w:r>
          </w:p>
        </w:tc>
        <w:tc>
          <w:tcPr>
            <w:tcW w:w="996" w:type="dxa"/>
            <w:tcBorders>
              <w:top w:val="nil"/>
              <w:left w:val="nil"/>
              <w:bottom w:val="single" w:sz="4" w:space="0" w:color="auto"/>
              <w:right w:val="single" w:sz="4" w:space="0" w:color="auto"/>
            </w:tcBorders>
            <w:shd w:val="clear" w:color="000000" w:fill="FFFF00"/>
            <w:noWrap/>
            <w:vAlign w:val="bottom"/>
            <w:hideMark/>
          </w:tcPr>
          <w:p w14:paraId="69FAFEDB" w14:textId="77777777" w:rsidR="00D15A9F" w:rsidRPr="008454C9" w:rsidRDefault="00D15A9F">
            <w:pPr>
              <w:jc w:val="center"/>
              <w:rPr>
                <w:color w:val="000000"/>
                <w:sz w:val="22"/>
                <w:szCs w:val="22"/>
                <w:lang w:val="et-EE"/>
              </w:rPr>
            </w:pPr>
            <w:r w:rsidRPr="008454C9">
              <w:rPr>
                <w:color w:val="000000"/>
                <w:sz w:val="22"/>
                <w:szCs w:val="22"/>
                <w:lang w:val="et-EE"/>
              </w:rPr>
              <w:t>summa</w:t>
            </w:r>
          </w:p>
        </w:tc>
        <w:tc>
          <w:tcPr>
            <w:tcW w:w="1099" w:type="dxa"/>
            <w:tcBorders>
              <w:top w:val="nil"/>
              <w:left w:val="nil"/>
              <w:bottom w:val="single" w:sz="4" w:space="0" w:color="auto"/>
              <w:right w:val="single" w:sz="4" w:space="0" w:color="auto"/>
            </w:tcBorders>
            <w:shd w:val="clear" w:color="000000" w:fill="B4C6E7"/>
            <w:noWrap/>
            <w:vAlign w:val="bottom"/>
            <w:hideMark/>
          </w:tcPr>
          <w:p w14:paraId="5D101297" w14:textId="77777777" w:rsidR="00D15A9F" w:rsidRPr="008454C9" w:rsidRDefault="00D15A9F">
            <w:pPr>
              <w:jc w:val="center"/>
              <w:rPr>
                <w:color w:val="000000"/>
                <w:sz w:val="22"/>
                <w:szCs w:val="22"/>
                <w:lang w:val="et-EE"/>
              </w:rPr>
            </w:pPr>
            <w:r w:rsidRPr="008454C9">
              <w:rPr>
                <w:color w:val="000000"/>
                <w:sz w:val="22"/>
                <w:szCs w:val="22"/>
                <w:lang w:val="et-EE"/>
              </w:rPr>
              <w:t>tk</w:t>
            </w:r>
          </w:p>
        </w:tc>
        <w:tc>
          <w:tcPr>
            <w:tcW w:w="1145" w:type="dxa"/>
            <w:tcBorders>
              <w:top w:val="single" w:sz="4" w:space="0" w:color="auto"/>
              <w:left w:val="nil"/>
              <w:bottom w:val="single" w:sz="4" w:space="0" w:color="auto"/>
              <w:right w:val="single" w:sz="4" w:space="0" w:color="auto"/>
            </w:tcBorders>
            <w:shd w:val="clear" w:color="000000" w:fill="B4C6E7"/>
            <w:noWrap/>
            <w:vAlign w:val="bottom"/>
            <w:hideMark/>
          </w:tcPr>
          <w:p w14:paraId="4CA60E6F" w14:textId="77777777" w:rsidR="00D15A9F" w:rsidRPr="008454C9" w:rsidRDefault="00D15A9F">
            <w:pPr>
              <w:jc w:val="center"/>
              <w:rPr>
                <w:color w:val="000000"/>
                <w:sz w:val="22"/>
                <w:szCs w:val="22"/>
                <w:lang w:val="et-EE"/>
              </w:rPr>
            </w:pPr>
            <w:r w:rsidRPr="008454C9">
              <w:rPr>
                <w:color w:val="000000"/>
                <w:sz w:val="22"/>
                <w:szCs w:val="22"/>
                <w:lang w:val="et-EE"/>
              </w:rPr>
              <w:t>summa</w:t>
            </w:r>
          </w:p>
        </w:tc>
      </w:tr>
      <w:tr w:rsidR="0017371C" w:rsidRPr="008454C9" w14:paraId="48A94CF7"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10356C6C" w14:textId="77777777" w:rsidR="00D15A9F" w:rsidRPr="008454C9" w:rsidRDefault="00D15A9F">
            <w:pPr>
              <w:rPr>
                <w:color w:val="000000"/>
                <w:sz w:val="22"/>
                <w:szCs w:val="22"/>
                <w:lang w:val="et-EE"/>
              </w:rPr>
            </w:pPr>
            <w:r w:rsidRPr="008454C9">
              <w:rPr>
                <w:color w:val="000000"/>
                <w:sz w:val="22"/>
                <w:szCs w:val="22"/>
                <w:lang w:val="et-EE"/>
              </w:rPr>
              <w:t>20-eurosed hoiatustrahviotsused</w:t>
            </w:r>
          </w:p>
        </w:tc>
        <w:tc>
          <w:tcPr>
            <w:tcW w:w="1080" w:type="dxa"/>
            <w:tcBorders>
              <w:top w:val="nil"/>
              <w:left w:val="nil"/>
              <w:bottom w:val="single" w:sz="4" w:space="0" w:color="auto"/>
              <w:right w:val="single" w:sz="4" w:space="0" w:color="auto"/>
            </w:tcBorders>
            <w:shd w:val="clear" w:color="000000" w:fill="E2EFDA"/>
            <w:noWrap/>
            <w:hideMark/>
          </w:tcPr>
          <w:p w14:paraId="6C8D1D6F" w14:textId="11E7794C" w:rsidR="00D15A9F" w:rsidRPr="008454C9" w:rsidRDefault="00D15A9F">
            <w:pPr>
              <w:rPr>
                <w:color w:val="000000"/>
                <w:sz w:val="22"/>
                <w:szCs w:val="22"/>
                <w:lang w:val="et-EE"/>
              </w:rPr>
            </w:pPr>
            <w:r w:rsidRPr="008454C9">
              <w:rPr>
                <w:color w:val="000000"/>
                <w:sz w:val="22"/>
                <w:szCs w:val="22"/>
                <w:lang w:val="et-EE"/>
              </w:rPr>
              <w:t>29</w:t>
            </w:r>
            <w:r w:rsidR="005A3044" w:rsidRPr="008454C9">
              <w:rPr>
                <w:color w:val="000000"/>
                <w:sz w:val="22"/>
                <w:szCs w:val="22"/>
                <w:lang w:val="et-EE"/>
              </w:rPr>
              <w:t xml:space="preserve"> </w:t>
            </w:r>
            <w:r w:rsidRPr="008454C9">
              <w:rPr>
                <w:color w:val="000000"/>
                <w:sz w:val="22"/>
                <w:szCs w:val="22"/>
                <w:lang w:val="et-EE"/>
              </w:rPr>
              <w:t>005</w:t>
            </w:r>
          </w:p>
        </w:tc>
        <w:tc>
          <w:tcPr>
            <w:tcW w:w="1197" w:type="dxa"/>
            <w:tcBorders>
              <w:top w:val="nil"/>
              <w:left w:val="nil"/>
              <w:bottom w:val="single" w:sz="4" w:space="0" w:color="auto"/>
              <w:right w:val="single" w:sz="4" w:space="0" w:color="auto"/>
            </w:tcBorders>
            <w:shd w:val="clear" w:color="000000" w:fill="E2EFDA"/>
            <w:noWrap/>
            <w:hideMark/>
          </w:tcPr>
          <w:p w14:paraId="7CAF1FFC" w14:textId="78250557" w:rsidR="00D15A9F" w:rsidRPr="008454C9" w:rsidRDefault="00D15A9F">
            <w:pPr>
              <w:rPr>
                <w:color w:val="000000"/>
                <w:sz w:val="22"/>
                <w:szCs w:val="22"/>
                <w:lang w:val="et-EE"/>
              </w:rPr>
            </w:pPr>
            <w:r w:rsidRPr="008454C9">
              <w:rPr>
                <w:color w:val="000000"/>
                <w:sz w:val="22"/>
                <w:szCs w:val="22"/>
                <w:lang w:val="et-EE"/>
              </w:rPr>
              <w:t>580</w:t>
            </w:r>
            <w:r w:rsidR="005A3044" w:rsidRPr="008454C9">
              <w:rPr>
                <w:color w:val="000000"/>
                <w:sz w:val="22"/>
                <w:szCs w:val="22"/>
                <w:lang w:val="et-EE"/>
              </w:rPr>
              <w:t xml:space="preserve"> </w:t>
            </w:r>
            <w:r w:rsidRPr="008454C9">
              <w:rPr>
                <w:color w:val="000000"/>
                <w:sz w:val="22"/>
                <w:szCs w:val="22"/>
                <w:lang w:val="et-EE"/>
              </w:rPr>
              <w:t>120</w:t>
            </w:r>
          </w:p>
        </w:tc>
        <w:tc>
          <w:tcPr>
            <w:tcW w:w="963" w:type="dxa"/>
            <w:tcBorders>
              <w:top w:val="nil"/>
              <w:left w:val="nil"/>
              <w:bottom w:val="single" w:sz="4" w:space="0" w:color="auto"/>
              <w:right w:val="single" w:sz="4" w:space="0" w:color="auto"/>
            </w:tcBorders>
            <w:shd w:val="clear" w:color="000000" w:fill="FFFF00"/>
            <w:noWrap/>
            <w:hideMark/>
          </w:tcPr>
          <w:p w14:paraId="656AFFB4" w14:textId="4C757E21" w:rsidR="00D15A9F" w:rsidRPr="008454C9" w:rsidRDefault="00D15A9F">
            <w:pPr>
              <w:rPr>
                <w:color w:val="000000"/>
                <w:sz w:val="22"/>
                <w:szCs w:val="22"/>
                <w:lang w:val="et-EE"/>
              </w:rPr>
            </w:pPr>
            <w:r w:rsidRPr="008454C9">
              <w:rPr>
                <w:color w:val="000000"/>
                <w:sz w:val="22"/>
                <w:szCs w:val="22"/>
                <w:lang w:val="et-EE"/>
              </w:rPr>
              <w:t>29</w:t>
            </w:r>
            <w:r w:rsidR="005A3044" w:rsidRPr="008454C9">
              <w:rPr>
                <w:color w:val="000000"/>
                <w:sz w:val="22"/>
                <w:szCs w:val="22"/>
                <w:lang w:val="et-EE"/>
              </w:rPr>
              <w:t xml:space="preserve"> </w:t>
            </w:r>
            <w:r w:rsidRPr="008454C9">
              <w:rPr>
                <w:color w:val="000000"/>
                <w:sz w:val="22"/>
                <w:szCs w:val="22"/>
                <w:lang w:val="et-EE"/>
              </w:rPr>
              <w:t>398</w:t>
            </w:r>
          </w:p>
        </w:tc>
        <w:tc>
          <w:tcPr>
            <w:tcW w:w="996" w:type="dxa"/>
            <w:tcBorders>
              <w:top w:val="nil"/>
              <w:left w:val="nil"/>
              <w:bottom w:val="single" w:sz="4" w:space="0" w:color="auto"/>
              <w:right w:val="single" w:sz="4" w:space="0" w:color="auto"/>
            </w:tcBorders>
            <w:shd w:val="clear" w:color="000000" w:fill="FFFF00"/>
            <w:noWrap/>
            <w:hideMark/>
          </w:tcPr>
          <w:p w14:paraId="54E091A7" w14:textId="1FFA1395" w:rsidR="00D15A9F" w:rsidRPr="008454C9" w:rsidRDefault="00D15A9F">
            <w:pPr>
              <w:rPr>
                <w:color w:val="000000"/>
                <w:sz w:val="22"/>
                <w:szCs w:val="22"/>
                <w:lang w:val="et-EE"/>
              </w:rPr>
            </w:pPr>
            <w:r w:rsidRPr="008454C9">
              <w:rPr>
                <w:color w:val="000000"/>
                <w:sz w:val="22"/>
                <w:szCs w:val="22"/>
                <w:lang w:val="et-EE"/>
              </w:rPr>
              <w:t>587</w:t>
            </w:r>
            <w:r w:rsidR="005A3044" w:rsidRPr="008454C9">
              <w:rPr>
                <w:color w:val="000000"/>
                <w:sz w:val="22"/>
                <w:szCs w:val="22"/>
                <w:lang w:val="et-EE"/>
              </w:rPr>
              <w:t xml:space="preserve"> </w:t>
            </w:r>
            <w:r w:rsidRPr="008454C9">
              <w:rPr>
                <w:color w:val="000000"/>
                <w:sz w:val="22"/>
                <w:szCs w:val="22"/>
                <w:lang w:val="et-EE"/>
              </w:rPr>
              <w:t>960</w:t>
            </w:r>
          </w:p>
        </w:tc>
        <w:tc>
          <w:tcPr>
            <w:tcW w:w="1099" w:type="dxa"/>
            <w:tcBorders>
              <w:top w:val="nil"/>
              <w:left w:val="nil"/>
              <w:bottom w:val="single" w:sz="4" w:space="0" w:color="auto"/>
              <w:right w:val="single" w:sz="4" w:space="0" w:color="auto"/>
            </w:tcBorders>
            <w:shd w:val="clear" w:color="000000" w:fill="D9E1F2"/>
            <w:noWrap/>
            <w:hideMark/>
          </w:tcPr>
          <w:p w14:paraId="464097C6" w14:textId="5614A748" w:rsidR="00D15A9F" w:rsidRPr="008454C9" w:rsidRDefault="00D15A9F">
            <w:pPr>
              <w:rPr>
                <w:color w:val="000000"/>
                <w:sz w:val="22"/>
                <w:szCs w:val="22"/>
                <w:lang w:val="et-EE"/>
              </w:rPr>
            </w:pPr>
            <w:r w:rsidRPr="008454C9">
              <w:rPr>
                <w:color w:val="000000"/>
                <w:sz w:val="22"/>
                <w:szCs w:val="22"/>
                <w:lang w:val="et-EE"/>
              </w:rPr>
              <w:t>30</w:t>
            </w:r>
            <w:r w:rsidR="005A3044" w:rsidRPr="008454C9">
              <w:rPr>
                <w:color w:val="000000"/>
                <w:sz w:val="22"/>
                <w:szCs w:val="22"/>
                <w:lang w:val="et-EE"/>
              </w:rPr>
              <w:t xml:space="preserve"> </w:t>
            </w:r>
            <w:r w:rsidRPr="008454C9">
              <w:rPr>
                <w:color w:val="000000"/>
                <w:sz w:val="22"/>
                <w:szCs w:val="22"/>
                <w:lang w:val="et-EE"/>
              </w:rPr>
              <w:t>184</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370B542E" w14:textId="71626326" w:rsidR="00D15A9F" w:rsidRPr="008454C9" w:rsidRDefault="00D15A9F">
            <w:pPr>
              <w:rPr>
                <w:color w:val="000000"/>
                <w:sz w:val="22"/>
                <w:szCs w:val="22"/>
                <w:lang w:val="et-EE"/>
              </w:rPr>
            </w:pPr>
            <w:r w:rsidRPr="008454C9">
              <w:rPr>
                <w:color w:val="000000"/>
                <w:sz w:val="22"/>
                <w:szCs w:val="22"/>
                <w:lang w:val="et-EE"/>
              </w:rPr>
              <w:t>603</w:t>
            </w:r>
            <w:r w:rsidR="005A3044" w:rsidRPr="008454C9">
              <w:rPr>
                <w:color w:val="000000"/>
                <w:sz w:val="22"/>
                <w:szCs w:val="22"/>
                <w:lang w:val="et-EE"/>
              </w:rPr>
              <w:t xml:space="preserve"> </w:t>
            </w:r>
            <w:r w:rsidRPr="008454C9">
              <w:rPr>
                <w:color w:val="000000"/>
                <w:sz w:val="22"/>
                <w:szCs w:val="22"/>
                <w:lang w:val="et-EE"/>
              </w:rPr>
              <w:t>816</w:t>
            </w:r>
          </w:p>
        </w:tc>
      </w:tr>
      <w:tr w:rsidR="0017371C" w:rsidRPr="008454C9" w14:paraId="4F60C6E3"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21FA7AEC" w14:textId="77777777" w:rsidR="00D15A9F" w:rsidRPr="008454C9" w:rsidRDefault="00D15A9F">
            <w:pPr>
              <w:rPr>
                <w:color w:val="000000"/>
                <w:sz w:val="22"/>
                <w:szCs w:val="22"/>
                <w:lang w:val="et-EE"/>
              </w:rPr>
            </w:pPr>
            <w:r w:rsidRPr="008454C9">
              <w:rPr>
                <w:color w:val="000000"/>
                <w:sz w:val="22"/>
                <w:szCs w:val="22"/>
                <w:lang w:val="et-EE"/>
              </w:rPr>
              <w:t>40-eurosed hoiatustrahviotsused</w:t>
            </w:r>
          </w:p>
        </w:tc>
        <w:tc>
          <w:tcPr>
            <w:tcW w:w="1080" w:type="dxa"/>
            <w:tcBorders>
              <w:top w:val="nil"/>
              <w:left w:val="nil"/>
              <w:bottom w:val="single" w:sz="4" w:space="0" w:color="auto"/>
              <w:right w:val="single" w:sz="4" w:space="0" w:color="auto"/>
            </w:tcBorders>
            <w:shd w:val="clear" w:color="000000" w:fill="E2EFDA"/>
            <w:noWrap/>
            <w:hideMark/>
          </w:tcPr>
          <w:p w14:paraId="214A6563" w14:textId="77777777" w:rsidR="00D15A9F" w:rsidRPr="008454C9" w:rsidRDefault="00D15A9F">
            <w:pPr>
              <w:rPr>
                <w:sz w:val="22"/>
                <w:szCs w:val="22"/>
                <w:lang w:val="et-EE"/>
              </w:rPr>
            </w:pPr>
            <w:r w:rsidRPr="008454C9">
              <w:rPr>
                <w:sz w:val="22"/>
                <w:szCs w:val="22"/>
                <w:lang w:val="et-EE"/>
              </w:rPr>
              <w:t>16</w:t>
            </w:r>
          </w:p>
        </w:tc>
        <w:tc>
          <w:tcPr>
            <w:tcW w:w="1197" w:type="dxa"/>
            <w:tcBorders>
              <w:top w:val="nil"/>
              <w:left w:val="nil"/>
              <w:bottom w:val="single" w:sz="4" w:space="0" w:color="auto"/>
              <w:right w:val="single" w:sz="4" w:space="0" w:color="auto"/>
            </w:tcBorders>
            <w:shd w:val="clear" w:color="000000" w:fill="E2EFDA"/>
            <w:noWrap/>
            <w:hideMark/>
          </w:tcPr>
          <w:p w14:paraId="3E203C8A" w14:textId="77777777" w:rsidR="00D15A9F" w:rsidRPr="008454C9" w:rsidRDefault="00D15A9F">
            <w:pPr>
              <w:rPr>
                <w:sz w:val="22"/>
                <w:szCs w:val="22"/>
                <w:lang w:val="et-EE"/>
              </w:rPr>
            </w:pPr>
            <w:r w:rsidRPr="008454C9">
              <w:rPr>
                <w:sz w:val="22"/>
                <w:szCs w:val="22"/>
                <w:lang w:val="et-EE"/>
              </w:rPr>
              <w:t>640</w:t>
            </w:r>
          </w:p>
        </w:tc>
        <w:tc>
          <w:tcPr>
            <w:tcW w:w="963" w:type="dxa"/>
            <w:tcBorders>
              <w:top w:val="nil"/>
              <w:left w:val="nil"/>
              <w:bottom w:val="single" w:sz="4" w:space="0" w:color="auto"/>
              <w:right w:val="single" w:sz="4" w:space="0" w:color="auto"/>
            </w:tcBorders>
            <w:shd w:val="clear" w:color="000000" w:fill="FFFF00"/>
            <w:noWrap/>
            <w:hideMark/>
          </w:tcPr>
          <w:p w14:paraId="75BF4F19" w14:textId="77777777" w:rsidR="00D15A9F" w:rsidRPr="008454C9" w:rsidRDefault="00D15A9F">
            <w:pPr>
              <w:rPr>
                <w:sz w:val="22"/>
                <w:szCs w:val="22"/>
                <w:lang w:val="et-EE"/>
              </w:rPr>
            </w:pPr>
            <w:r w:rsidRPr="008454C9">
              <w:rPr>
                <w:sz w:val="22"/>
                <w:szCs w:val="22"/>
                <w:lang w:val="et-EE"/>
              </w:rPr>
              <w:t>360</w:t>
            </w:r>
          </w:p>
        </w:tc>
        <w:tc>
          <w:tcPr>
            <w:tcW w:w="996" w:type="dxa"/>
            <w:tcBorders>
              <w:top w:val="nil"/>
              <w:left w:val="nil"/>
              <w:bottom w:val="single" w:sz="4" w:space="0" w:color="auto"/>
              <w:right w:val="single" w:sz="4" w:space="0" w:color="auto"/>
            </w:tcBorders>
            <w:shd w:val="clear" w:color="000000" w:fill="FFFF00"/>
            <w:noWrap/>
            <w:hideMark/>
          </w:tcPr>
          <w:p w14:paraId="474A7189" w14:textId="57CDFF03" w:rsidR="00D15A9F" w:rsidRPr="008454C9" w:rsidRDefault="00D15A9F">
            <w:pPr>
              <w:rPr>
                <w:sz w:val="22"/>
                <w:szCs w:val="22"/>
                <w:lang w:val="et-EE"/>
              </w:rPr>
            </w:pPr>
            <w:r w:rsidRPr="008454C9">
              <w:rPr>
                <w:sz w:val="22"/>
                <w:szCs w:val="22"/>
                <w:lang w:val="et-EE"/>
              </w:rPr>
              <w:t>14</w:t>
            </w:r>
            <w:r w:rsidR="005A3044" w:rsidRPr="008454C9">
              <w:rPr>
                <w:sz w:val="22"/>
                <w:szCs w:val="22"/>
                <w:lang w:val="et-EE"/>
              </w:rPr>
              <w:t xml:space="preserve"> </w:t>
            </w:r>
            <w:r w:rsidRPr="008454C9">
              <w:rPr>
                <w:sz w:val="22"/>
                <w:szCs w:val="22"/>
                <w:lang w:val="et-EE"/>
              </w:rPr>
              <w:t>400</w:t>
            </w:r>
          </w:p>
        </w:tc>
        <w:tc>
          <w:tcPr>
            <w:tcW w:w="1099" w:type="dxa"/>
            <w:tcBorders>
              <w:top w:val="nil"/>
              <w:left w:val="nil"/>
              <w:bottom w:val="single" w:sz="4" w:space="0" w:color="auto"/>
              <w:right w:val="single" w:sz="4" w:space="0" w:color="auto"/>
            </w:tcBorders>
            <w:shd w:val="clear" w:color="000000" w:fill="D9E1F2"/>
            <w:noWrap/>
            <w:hideMark/>
          </w:tcPr>
          <w:p w14:paraId="0DF26D90" w14:textId="77777777" w:rsidR="00D15A9F" w:rsidRPr="008454C9" w:rsidRDefault="00D15A9F">
            <w:pPr>
              <w:rPr>
                <w:sz w:val="22"/>
                <w:szCs w:val="22"/>
                <w:lang w:val="et-EE"/>
              </w:rPr>
            </w:pPr>
            <w:r w:rsidRPr="008454C9">
              <w:rPr>
                <w:sz w:val="22"/>
                <w:szCs w:val="22"/>
                <w:lang w:val="et-EE"/>
              </w:rPr>
              <w:t>994</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2861EA28" w14:textId="66829B85" w:rsidR="00D15A9F" w:rsidRPr="008454C9" w:rsidRDefault="00D15A9F">
            <w:pPr>
              <w:rPr>
                <w:sz w:val="22"/>
                <w:szCs w:val="22"/>
                <w:lang w:val="et-EE"/>
              </w:rPr>
            </w:pPr>
            <w:r w:rsidRPr="008454C9">
              <w:rPr>
                <w:sz w:val="22"/>
                <w:szCs w:val="22"/>
                <w:lang w:val="et-EE"/>
              </w:rPr>
              <w:t>39</w:t>
            </w:r>
            <w:r w:rsidR="005A3044" w:rsidRPr="008454C9">
              <w:rPr>
                <w:sz w:val="22"/>
                <w:szCs w:val="22"/>
                <w:lang w:val="et-EE"/>
              </w:rPr>
              <w:t xml:space="preserve"> </w:t>
            </w:r>
            <w:r w:rsidRPr="008454C9">
              <w:rPr>
                <w:sz w:val="22"/>
                <w:szCs w:val="22"/>
                <w:lang w:val="et-EE"/>
              </w:rPr>
              <w:t>760</w:t>
            </w:r>
          </w:p>
        </w:tc>
      </w:tr>
      <w:tr w:rsidR="0017371C" w:rsidRPr="008454C9" w14:paraId="3FE4BE9B" w14:textId="77777777" w:rsidTr="00F76964">
        <w:trPr>
          <w:trHeight w:val="320"/>
        </w:trPr>
        <w:tc>
          <w:tcPr>
            <w:tcW w:w="2965" w:type="dxa"/>
            <w:tcBorders>
              <w:top w:val="single" w:sz="4" w:space="0" w:color="auto"/>
              <w:left w:val="single" w:sz="4" w:space="0" w:color="auto"/>
              <w:bottom w:val="single" w:sz="4" w:space="0" w:color="auto"/>
              <w:right w:val="single" w:sz="4" w:space="0" w:color="auto"/>
            </w:tcBorders>
            <w:shd w:val="clear" w:color="auto" w:fill="auto"/>
            <w:hideMark/>
          </w:tcPr>
          <w:p w14:paraId="4EBAE1CF" w14:textId="77777777" w:rsidR="00D15A9F" w:rsidRPr="008454C9" w:rsidRDefault="00D15A9F">
            <w:pPr>
              <w:rPr>
                <w:color w:val="000000"/>
                <w:sz w:val="22"/>
                <w:szCs w:val="22"/>
                <w:lang w:val="et-EE"/>
              </w:rPr>
            </w:pPr>
            <w:r w:rsidRPr="008454C9">
              <w:rPr>
                <w:color w:val="000000"/>
                <w:sz w:val="22"/>
                <w:szCs w:val="22"/>
                <w:lang w:val="et-EE"/>
              </w:rPr>
              <w:t>lühimenetluse otsused</w:t>
            </w:r>
          </w:p>
        </w:tc>
        <w:tc>
          <w:tcPr>
            <w:tcW w:w="1080" w:type="dxa"/>
            <w:tcBorders>
              <w:top w:val="single" w:sz="4" w:space="0" w:color="auto"/>
              <w:left w:val="nil"/>
              <w:bottom w:val="single" w:sz="4" w:space="0" w:color="auto"/>
              <w:right w:val="single" w:sz="4" w:space="0" w:color="auto"/>
            </w:tcBorders>
            <w:shd w:val="clear" w:color="000000" w:fill="E2EFDA"/>
            <w:noWrap/>
            <w:hideMark/>
          </w:tcPr>
          <w:p w14:paraId="727598E3" w14:textId="77777777" w:rsidR="00D15A9F" w:rsidRPr="008454C9" w:rsidRDefault="00D15A9F">
            <w:pPr>
              <w:rPr>
                <w:color w:val="000000"/>
                <w:sz w:val="22"/>
                <w:szCs w:val="22"/>
                <w:lang w:val="et-EE"/>
              </w:rPr>
            </w:pPr>
            <w:r w:rsidRPr="008454C9">
              <w:rPr>
                <w:color w:val="000000"/>
                <w:sz w:val="22"/>
                <w:szCs w:val="22"/>
                <w:lang w:val="et-EE"/>
              </w:rPr>
              <w:t>66</w:t>
            </w:r>
          </w:p>
        </w:tc>
        <w:tc>
          <w:tcPr>
            <w:tcW w:w="1197" w:type="dxa"/>
            <w:tcBorders>
              <w:top w:val="single" w:sz="4" w:space="0" w:color="auto"/>
              <w:left w:val="nil"/>
              <w:bottom w:val="single" w:sz="4" w:space="0" w:color="auto"/>
              <w:right w:val="single" w:sz="4" w:space="0" w:color="auto"/>
            </w:tcBorders>
            <w:shd w:val="clear" w:color="000000" w:fill="E2EFDA"/>
            <w:noWrap/>
            <w:hideMark/>
          </w:tcPr>
          <w:p w14:paraId="247742BD" w14:textId="77777777" w:rsidR="00D15A9F" w:rsidRPr="008454C9" w:rsidRDefault="00D15A9F">
            <w:pPr>
              <w:rPr>
                <w:color w:val="000000"/>
                <w:sz w:val="22"/>
                <w:szCs w:val="22"/>
                <w:lang w:val="et-EE"/>
              </w:rPr>
            </w:pPr>
            <w:r w:rsidRPr="008454C9">
              <w:rPr>
                <w:color w:val="000000"/>
                <w:sz w:val="22"/>
                <w:szCs w:val="22"/>
                <w:lang w:val="et-EE"/>
              </w:rPr>
              <w:t>1320</w:t>
            </w:r>
          </w:p>
        </w:tc>
        <w:tc>
          <w:tcPr>
            <w:tcW w:w="963" w:type="dxa"/>
            <w:tcBorders>
              <w:top w:val="single" w:sz="4" w:space="0" w:color="auto"/>
              <w:left w:val="nil"/>
              <w:bottom w:val="single" w:sz="4" w:space="0" w:color="auto"/>
              <w:right w:val="single" w:sz="4" w:space="0" w:color="auto"/>
            </w:tcBorders>
            <w:shd w:val="clear" w:color="000000" w:fill="FFFF00"/>
            <w:noWrap/>
            <w:hideMark/>
          </w:tcPr>
          <w:p w14:paraId="0E481352" w14:textId="77777777" w:rsidR="00D15A9F" w:rsidRPr="008454C9" w:rsidRDefault="00D15A9F">
            <w:pPr>
              <w:rPr>
                <w:color w:val="000000"/>
                <w:sz w:val="22"/>
                <w:szCs w:val="22"/>
                <w:lang w:val="et-EE"/>
              </w:rPr>
            </w:pPr>
            <w:r w:rsidRPr="008454C9">
              <w:rPr>
                <w:color w:val="000000"/>
                <w:sz w:val="22"/>
                <w:szCs w:val="22"/>
                <w:lang w:val="et-EE"/>
              </w:rPr>
              <w:t>51</w:t>
            </w:r>
          </w:p>
        </w:tc>
        <w:tc>
          <w:tcPr>
            <w:tcW w:w="996" w:type="dxa"/>
            <w:tcBorders>
              <w:top w:val="single" w:sz="4" w:space="0" w:color="auto"/>
              <w:left w:val="nil"/>
              <w:bottom w:val="single" w:sz="4" w:space="0" w:color="auto"/>
              <w:right w:val="single" w:sz="4" w:space="0" w:color="auto"/>
            </w:tcBorders>
            <w:shd w:val="clear" w:color="000000" w:fill="FFFF00"/>
            <w:noWrap/>
            <w:hideMark/>
          </w:tcPr>
          <w:p w14:paraId="7E19EF47" w14:textId="77777777" w:rsidR="00D15A9F" w:rsidRPr="008454C9" w:rsidRDefault="00D15A9F">
            <w:pPr>
              <w:rPr>
                <w:color w:val="000000"/>
                <w:sz w:val="22"/>
                <w:szCs w:val="22"/>
                <w:lang w:val="et-EE"/>
              </w:rPr>
            </w:pPr>
            <w:r w:rsidRPr="008454C9">
              <w:rPr>
                <w:color w:val="000000"/>
                <w:sz w:val="22"/>
                <w:szCs w:val="22"/>
                <w:lang w:val="et-EE"/>
              </w:rPr>
              <w:t>1040</w:t>
            </w:r>
          </w:p>
        </w:tc>
        <w:tc>
          <w:tcPr>
            <w:tcW w:w="1099" w:type="dxa"/>
            <w:tcBorders>
              <w:top w:val="single" w:sz="4" w:space="0" w:color="auto"/>
              <w:left w:val="nil"/>
              <w:bottom w:val="single" w:sz="4" w:space="0" w:color="auto"/>
              <w:right w:val="single" w:sz="4" w:space="0" w:color="auto"/>
            </w:tcBorders>
            <w:shd w:val="clear" w:color="000000" w:fill="D9E1F2"/>
            <w:noWrap/>
            <w:hideMark/>
          </w:tcPr>
          <w:p w14:paraId="43FD635D" w14:textId="77777777" w:rsidR="00D15A9F" w:rsidRPr="008454C9" w:rsidRDefault="00D15A9F">
            <w:pPr>
              <w:rPr>
                <w:color w:val="000000"/>
                <w:sz w:val="22"/>
                <w:szCs w:val="22"/>
                <w:lang w:val="et-EE"/>
              </w:rPr>
            </w:pPr>
            <w:r w:rsidRPr="008454C9">
              <w:rPr>
                <w:color w:val="000000"/>
                <w:sz w:val="22"/>
                <w:szCs w:val="22"/>
                <w:lang w:val="et-EE"/>
              </w:rPr>
              <w:t>81</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6AD9C844" w14:textId="77777777" w:rsidR="00D15A9F" w:rsidRPr="008454C9" w:rsidRDefault="00D15A9F">
            <w:pPr>
              <w:rPr>
                <w:color w:val="000000"/>
                <w:sz w:val="22"/>
                <w:szCs w:val="22"/>
                <w:lang w:val="et-EE"/>
              </w:rPr>
            </w:pPr>
            <w:r w:rsidRPr="008454C9">
              <w:rPr>
                <w:color w:val="000000"/>
                <w:sz w:val="22"/>
                <w:szCs w:val="22"/>
                <w:lang w:val="et-EE"/>
              </w:rPr>
              <w:t>1960</w:t>
            </w:r>
          </w:p>
        </w:tc>
      </w:tr>
      <w:tr w:rsidR="0017371C" w:rsidRPr="008454C9" w14:paraId="6C7C5982" w14:textId="77777777" w:rsidTr="00F76964">
        <w:trPr>
          <w:trHeight w:val="960"/>
        </w:trPr>
        <w:tc>
          <w:tcPr>
            <w:tcW w:w="2965" w:type="dxa"/>
            <w:tcBorders>
              <w:top w:val="nil"/>
              <w:left w:val="single" w:sz="4" w:space="0" w:color="auto"/>
              <w:bottom w:val="single" w:sz="4" w:space="0" w:color="auto"/>
              <w:right w:val="single" w:sz="4" w:space="0" w:color="auto"/>
            </w:tcBorders>
            <w:shd w:val="clear" w:color="auto" w:fill="auto"/>
            <w:hideMark/>
          </w:tcPr>
          <w:p w14:paraId="45711B59" w14:textId="7171887D" w:rsidR="00D15A9F" w:rsidRPr="008454C9" w:rsidRDefault="006908C8">
            <w:pPr>
              <w:rPr>
                <w:sz w:val="22"/>
                <w:szCs w:val="22"/>
                <w:lang w:val="et-EE"/>
              </w:rPr>
            </w:pPr>
            <w:r w:rsidRPr="008454C9">
              <w:rPr>
                <w:sz w:val="22"/>
                <w:szCs w:val="22"/>
                <w:lang w:val="et-EE"/>
              </w:rPr>
              <w:t>O</w:t>
            </w:r>
            <w:r w:rsidR="00D15A9F" w:rsidRPr="008454C9">
              <w:rPr>
                <w:sz w:val="22"/>
                <w:szCs w:val="22"/>
                <w:lang w:val="et-EE"/>
              </w:rPr>
              <w:t>saliselt või täielikult kõnniteel parkimised (LS § 20 lg 4 p 3 rikkumised)</w:t>
            </w:r>
          </w:p>
        </w:tc>
        <w:tc>
          <w:tcPr>
            <w:tcW w:w="1080" w:type="dxa"/>
            <w:tcBorders>
              <w:top w:val="nil"/>
              <w:left w:val="nil"/>
              <w:bottom w:val="single" w:sz="4" w:space="0" w:color="auto"/>
              <w:right w:val="single" w:sz="4" w:space="0" w:color="auto"/>
            </w:tcBorders>
            <w:shd w:val="clear" w:color="000000" w:fill="E2EFDA"/>
            <w:noWrap/>
            <w:hideMark/>
          </w:tcPr>
          <w:p w14:paraId="1F32F369" w14:textId="77777777" w:rsidR="00D15A9F" w:rsidRPr="008454C9" w:rsidRDefault="00D15A9F">
            <w:pPr>
              <w:rPr>
                <w:sz w:val="22"/>
                <w:szCs w:val="22"/>
                <w:lang w:val="et-EE"/>
              </w:rPr>
            </w:pPr>
            <w:r w:rsidRPr="008454C9">
              <w:rPr>
                <w:sz w:val="22"/>
                <w:szCs w:val="22"/>
                <w:lang w:val="et-EE"/>
              </w:rPr>
              <w:t>5906</w:t>
            </w:r>
          </w:p>
        </w:tc>
        <w:tc>
          <w:tcPr>
            <w:tcW w:w="1197" w:type="dxa"/>
            <w:tcBorders>
              <w:top w:val="nil"/>
              <w:left w:val="nil"/>
              <w:bottom w:val="single" w:sz="4" w:space="0" w:color="auto"/>
              <w:right w:val="single" w:sz="4" w:space="0" w:color="auto"/>
            </w:tcBorders>
            <w:shd w:val="clear" w:color="000000" w:fill="E2EFDA"/>
            <w:noWrap/>
            <w:hideMark/>
          </w:tcPr>
          <w:p w14:paraId="00B0C0F7" w14:textId="0B68685E" w:rsidR="00D15A9F" w:rsidRPr="008454C9" w:rsidRDefault="00D15A9F">
            <w:pPr>
              <w:rPr>
                <w:sz w:val="22"/>
                <w:szCs w:val="22"/>
                <w:lang w:val="et-EE"/>
              </w:rPr>
            </w:pPr>
            <w:r w:rsidRPr="008454C9">
              <w:rPr>
                <w:sz w:val="22"/>
                <w:szCs w:val="22"/>
                <w:lang w:val="et-EE"/>
              </w:rPr>
              <w:t>118</w:t>
            </w:r>
            <w:r w:rsidR="005A3044" w:rsidRPr="008454C9">
              <w:rPr>
                <w:sz w:val="22"/>
                <w:szCs w:val="22"/>
                <w:lang w:val="et-EE"/>
              </w:rPr>
              <w:t xml:space="preserve"> </w:t>
            </w:r>
            <w:r w:rsidRPr="008454C9">
              <w:rPr>
                <w:sz w:val="22"/>
                <w:szCs w:val="22"/>
                <w:lang w:val="et-EE"/>
              </w:rPr>
              <w:t>180</w:t>
            </w:r>
          </w:p>
        </w:tc>
        <w:tc>
          <w:tcPr>
            <w:tcW w:w="963" w:type="dxa"/>
            <w:tcBorders>
              <w:top w:val="nil"/>
              <w:left w:val="nil"/>
              <w:bottom w:val="single" w:sz="4" w:space="0" w:color="auto"/>
              <w:right w:val="single" w:sz="4" w:space="0" w:color="auto"/>
            </w:tcBorders>
            <w:shd w:val="clear" w:color="000000" w:fill="FFFF00"/>
            <w:noWrap/>
            <w:hideMark/>
          </w:tcPr>
          <w:p w14:paraId="17E77197" w14:textId="77777777" w:rsidR="00D15A9F" w:rsidRPr="008454C9" w:rsidRDefault="00D15A9F">
            <w:pPr>
              <w:rPr>
                <w:sz w:val="22"/>
                <w:szCs w:val="22"/>
                <w:lang w:val="et-EE"/>
              </w:rPr>
            </w:pPr>
            <w:r w:rsidRPr="008454C9">
              <w:rPr>
                <w:sz w:val="22"/>
                <w:szCs w:val="22"/>
                <w:lang w:val="et-EE"/>
              </w:rPr>
              <w:t>6086</w:t>
            </w:r>
          </w:p>
        </w:tc>
        <w:tc>
          <w:tcPr>
            <w:tcW w:w="996" w:type="dxa"/>
            <w:tcBorders>
              <w:top w:val="nil"/>
              <w:left w:val="nil"/>
              <w:bottom w:val="single" w:sz="4" w:space="0" w:color="auto"/>
              <w:right w:val="single" w:sz="4" w:space="0" w:color="auto"/>
            </w:tcBorders>
            <w:shd w:val="clear" w:color="000000" w:fill="FFFF00"/>
            <w:noWrap/>
            <w:hideMark/>
          </w:tcPr>
          <w:p w14:paraId="24FD67A1" w14:textId="14BD05A9" w:rsidR="00D15A9F" w:rsidRPr="008454C9" w:rsidRDefault="00D15A9F">
            <w:pPr>
              <w:rPr>
                <w:sz w:val="22"/>
                <w:szCs w:val="22"/>
                <w:lang w:val="et-EE"/>
              </w:rPr>
            </w:pPr>
            <w:r w:rsidRPr="008454C9">
              <w:rPr>
                <w:sz w:val="22"/>
                <w:szCs w:val="22"/>
                <w:lang w:val="et-EE"/>
              </w:rPr>
              <w:t>122</w:t>
            </w:r>
            <w:r w:rsidR="005A3044" w:rsidRPr="008454C9">
              <w:rPr>
                <w:sz w:val="22"/>
                <w:szCs w:val="22"/>
                <w:lang w:val="et-EE"/>
              </w:rPr>
              <w:t xml:space="preserve"> </w:t>
            </w:r>
            <w:r w:rsidRPr="008454C9">
              <w:rPr>
                <w:sz w:val="22"/>
                <w:szCs w:val="22"/>
                <w:lang w:val="et-EE"/>
              </w:rPr>
              <w:t>460</w:t>
            </w:r>
          </w:p>
        </w:tc>
        <w:tc>
          <w:tcPr>
            <w:tcW w:w="1099" w:type="dxa"/>
            <w:tcBorders>
              <w:top w:val="nil"/>
              <w:left w:val="nil"/>
              <w:bottom w:val="single" w:sz="4" w:space="0" w:color="auto"/>
              <w:right w:val="single" w:sz="4" w:space="0" w:color="auto"/>
            </w:tcBorders>
            <w:shd w:val="clear" w:color="000000" w:fill="D9E1F2"/>
            <w:noWrap/>
            <w:hideMark/>
          </w:tcPr>
          <w:p w14:paraId="287D4C31" w14:textId="77777777" w:rsidR="00D15A9F" w:rsidRPr="008454C9" w:rsidRDefault="00D15A9F">
            <w:pPr>
              <w:rPr>
                <w:sz w:val="22"/>
                <w:szCs w:val="22"/>
                <w:lang w:val="et-EE"/>
              </w:rPr>
            </w:pPr>
            <w:r w:rsidRPr="008454C9">
              <w:rPr>
                <w:sz w:val="22"/>
                <w:szCs w:val="22"/>
                <w:lang w:val="et-EE"/>
              </w:rPr>
              <w:t>5408</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69E0B493" w14:textId="3B951AC1" w:rsidR="00D15A9F" w:rsidRPr="008454C9" w:rsidRDefault="00D15A9F">
            <w:pPr>
              <w:rPr>
                <w:sz w:val="22"/>
                <w:szCs w:val="22"/>
                <w:lang w:val="et-EE"/>
              </w:rPr>
            </w:pPr>
            <w:r w:rsidRPr="008454C9">
              <w:rPr>
                <w:sz w:val="22"/>
                <w:szCs w:val="22"/>
                <w:lang w:val="et-EE"/>
              </w:rPr>
              <w:t>114</w:t>
            </w:r>
            <w:r w:rsidR="005A3044" w:rsidRPr="008454C9">
              <w:rPr>
                <w:sz w:val="22"/>
                <w:szCs w:val="22"/>
                <w:lang w:val="et-EE"/>
              </w:rPr>
              <w:t xml:space="preserve"> </w:t>
            </w:r>
            <w:r w:rsidRPr="008454C9">
              <w:rPr>
                <w:sz w:val="22"/>
                <w:szCs w:val="22"/>
                <w:lang w:val="et-EE"/>
              </w:rPr>
              <w:t>300</w:t>
            </w:r>
          </w:p>
        </w:tc>
      </w:tr>
      <w:tr w:rsidR="0017371C" w:rsidRPr="008454C9" w14:paraId="2E5D5D7C" w14:textId="77777777" w:rsidTr="00F76964">
        <w:trPr>
          <w:trHeight w:val="680"/>
        </w:trPr>
        <w:tc>
          <w:tcPr>
            <w:tcW w:w="2965" w:type="dxa"/>
            <w:tcBorders>
              <w:top w:val="nil"/>
              <w:left w:val="single" w:sz="4" w:space="0" w:color="auto"/>
              <w:bottom w:val="single" w:sz="4" w:space="0" w:color="auto"/>
              <w:right w:val="single" w:sz="4" w:space="0" w:color="auto"/>
            </w:tcBorders>
            <w:shd w:val="clear" w:color="auto" w:fill="auto"/>
            <w:hideMark/>
          </w:tcPr>
          <w:p w14:paraId="7982BA2C" w14:textId="0788C952" w:rsidR="00D15A9F" w:rsidRPr="008454C9" w:rsidRDefault="006908C8">
            <w:pPr>
              <w:rPr>
                <w:color w:val="000000"/>
                <w:sz w:val="22"/>
                <w:szCs w:val="22"/>
                <w:lang w:val="et-EE"/>
              </w:rPr>
            </w:pPr>
            <w:r w:rsidRPr="008454C9">
              <w:rPr>
                <w:color w:val="000000"/>
                <w:sz w:val="22"/>
                <w:szCs w:val="22"/>
                <w:lang w:val="et-EE"/>
              </w:rPr>
              <w:t>K</w:t>
            </w:r>
            <w:r w:rsidR="00D15A9F" w:rsidRPr="008454C9">
              <w:rPr>
                <w:color w:val="000000"/>
                <w:sz w:val="22"/>
                <w:szCs w:val="22"/>
                <w:lang w:val="et-EE"/>
              </w:rPr>
              <w:t>ohas, kus liikluskorraldusvahend seda keelab (LS § 21 lg 4 p 2 rikkumised)</w:t>
            </w:r>
          </w:p>
        </w:tc>
        <w:tc>
          <w:tcPr>
            <w:tcW w:w="1080" w:type="dxa"/>
            <w:tcBorders>
              <w:top w:val="nil"/>
              <w:left w:val="nil"/>
              <w:bottom w:val="single" w:sz="4" w:space="0" w:color="auto"/>
              <w:right w:val="single" w:sz="4" w:space="0" w:color="auto"/>
            </w:tcBorders>
            <w:shd w:val="clear" w:color="000000" w:fill="E2EFDA"/>
            <w:noWrap/>
            <w:hideMark/>
          </w:tcPr>
          <w:p w14:paraId="272D2432" w14:textId="3F789406" w:rsidR="00D15A9F" w:rsidRPr="008454C9" w:rsidRDefault="00D15A9F">
            <w:pPr>
              <w:rPr>
                <w:color w:val="000000"/>
                <w:sz w:val="22"/>
                <w:szCs w:val="22"/>
                <w:lang w:val="et-EE"/>
              </w:rPr>
            </w:pPr>
            <w:r w:rsidRPr="008454C9">
              <w:rPr>
                <w:color w:val="000000"/>
                <w:sz w:val="22"/>
                <w:szCs w:val="22"/>
                <w:lang w:val="et-EE"/>
              </w:rPr>
              <w:t>18</w:t>
            </w:r>
            <w:r w:rsidR="005A3044" w:rsidRPr="008454C9">
              <w:rPr>
                <w:color w:val="000000"/>
                <w:sz w:val="22"/>
                <w:szCs w:val="22"/>
                <w:lang w:val="et-EE"/>
              </w:rPr>
              <w:t xml:space="preserve"> </w:t>
            </w:r>
            <w:r w:rsidRPr="008454C9">
              <w:rPr>
                <w:color w:val="000000"/>
                <w:sz w:val="22"/>
                <w:szCs w:val="22"/>
                <w:lang w:val="et-EE"/>
              </w:rPr>
              <w:t>116</w:t>
            </w:r>
          </w:p>
        </w:tc>
        <w:tc>
          <w:tcPr>
            <w:tcW w:w="1197" w:type="dxa"/>
            <w:tcBorders>
              <w:top w:val="nil"/>
              <w:left w:val="nil"/>
              <w:bottom w:val="single" w:sz="4" w:space="0" w:color="auto"/>
              <w:right w:val="single" w:sz="4" w:space="0" w:color="auto"/>
            </w:tcBorders>
            <w:shd w:val="clear" w:color="000000" w:fill="E2EFDA"/>
            <w:noWrap/>
            <w:hideMark/>
          </w:tcPr>
          <w:p w14:paraId="09D24F89" w14:textId="2588C7DE" w:rsidR="00D15A9F" w:rsidRPr="008454C9" w:rsidRDefault="00D15A9F">
            <w:pPr>
              <w:rPr>
                <w:color w:val="000000"/>
                <w:sz w:val="22"/>
                <w:szCs w:val="22"/>
                <w:lang w:val="et-EE"/>
              </w:rPr>
            </w:pPr>
            <w:r w:rsidRPr="008454C9">
              <w:rPr>
                <w:color w:val="000000"/>
                <w:sz w:val="22"/>
                <w:szCs w:val="22"/>
                <w:lang w:val="et-EE"/>
              </w:rPr>
              <w:t>362</w:t>
            </w:r>
            <w:r w:rsidR="005A3044" w:rsidRPr="008454C9">
              <w:rPr>
                <w:color w:val="000000"/>
                <w:sz w:val="22"/>
                <w:szCs w:val="22"/>
                <w:lang w:val="et-EE"/>
              </w:rPr>
              <w:t xml:space="preserve"> </w:t>
            </w:r>
            <w:r w:rsidRPr="008454C9">
              <w:rPr>
                <w:color w:val="000000"/>
                <w:sz w:val="22"/>
                <w:szCs w:val="22"/>
                <w:lang w:val="et-EE"/>
              </w:rPr>
              <w:t>400</w:t>
            </w:r>
          </w:p>
        </w:tc>
        <w:tc>
          <w:tcPr>
            <w:tcW w:w="963" w:type="dxa"/>
            <w:tcBorders>
              <w:top w:val="nil"/>
              <w:left w:val="nil"/>
              <w:bottom w:val="single" w:sz="4" w:space="0" w:color="auto"/>
              <w:right w:val="single" w:sz="4" w:space="0" w:color="auto"/>
            </w:tcBorders>
            <w:shd w:val="clear" w:color="000000" w:fill="FFFF00"/>
            <w:noWrap/>
            <w:hideMark/>
          </w:tcPr>
          <w:p w14:paraId="6441E52D" w14:textId="15BA1D13" w:rsidR="00D15A9F" w:rsidRPr="008454C9" w:rsidRDefault="00D15A9F">
            <w:pPr>
              <w:rPr>
                <w:color w:val="000000"/>
                <w:sz w:val="22"/>
                <w:szCs w:val="22"/>
                <w:lang w:val="et-EE"/>
              </w:rPr>
            </w:pPr>
            <w:r w:rsidRPr="008454C9">
              <w:rPr>
                <w:color w:val="000000"/>
                <w:sz w:val="22"/>
                <w:szCs w:val="22"/>
                <w:lang w:val="et-EE"/>
              </w:rPr>
              <w:t>16</w:t>
            </w:r>
            <w:r w:rsidR="005A3044" w:rsidRPr="008454C9">
              <w:rPr>
                <w:color w:val="000000"/>
                <w:sz w:val="22"/>
                <w:szCs w:val="22"/>
                <w:lang w:val="et-EE"/>
              </w:rPr>
              <w:t xml:space="preserve"> </w:t>
            </w:r>
            <w:r w:rsidRPr="008454C9">
              <w:rPr>
                <w:color w:val="000000"/>
                <w:sz w:val="22"/>
                <w:szCs w:val="22"/>
                <w:lang w:val="et-EE"/>
              </w:rPr>
              <w:t>627</w:t>
            </w:r>
          </w:p>
        </w:tc>
        <w:tc>
          <w:tcPr>
            <w:tcW w:w="996" w:type="dxa"/>
            <w:tcBorders>
              <w:top w:val="nil"/>
              <w:left w:val="nil"/>
              <w:bottom w:val="single" w:sz="4" w:space="0" w:color="auto"/>
              <w:right w:val="single" w:sz="4" w:space="0" w:color="auto"/>
            </w:tcBorders>
            <w:shd w:val="clear" w:color="000000" w:fill="FFFF00"/>
            <w:noWrap/>
            <w:hideMark/>
          </w:tcPr>
          <w:p w14:paraId="4F01E835" w14:textId="328EE9A1" w:rsidR="00D15A9F" w:rsidRPr="008454C9" w:rsidRDefault="00D15A9F">
            <w:pPr>
              <w:rPr>
                <w:color w:val="000000"/>
                <w:sz w:val="22"/>
                <w:szCs w:val="22"/>
                <w:lang w:val="et-EE"/>
              </w:rPr>
            </w:pPr>
            <w:r w:rsidRPr="008454C9">
              <w:rPr>
                <w:color w:val="000000"/>
                <w:sz w:val="22"/>
                <w:szCs w:val="22"/>
                <w:lang w:val="et-EE"/>
              </w:rPr>
              <w:t>335</w:t>
            </w:r>
            <w:r w:rsidR="005A3044" w:rsidRPr="008454C9">
              <w:rPr>
                <w:color w:val="000000"/>
                <w:sz w:val="22"/>
                <w:szCs w:val="22"/>
                <w:lang w:val="et-EE"/>
              </w:rPr>
              <w:t xml:space="preserve"> </w:t>
            </w:r>
            <w:r w:rsidRPr="008454C9">
              <w:rPr>
                <w:color w:val="000000"/>
                <w:sz w:val="22"/>
                <w:szCs w:val="22"/>
                <w:lang w:val="et-EE"/>
              </w:rPr>
              <w:t>740</w:t>
            </w:r>
          </w:p>
        </w:tc>
        <w:tc>
          <w:tcPr>
            <w:tcW w:w="1099" w:type="dxa"/>
            <w:tcBorders>
              <w:top w:val="nil"/>
              <w:left w:val="nil"/>
              <w:bottom w:val="single" w:sz="4" w:space="0" w:color="auto"/>
              <w:right w:val="single" w:sz="4" w:space="0" w:color="auto"/>
            </w:tcBorders>
            <w:shd w:val="clear" w:color="000000" w:fill="D9E1F2"/>
            <w:noWrap/>
            <w:hideMark/>
          </w:tcPr>
          <w:p w14:paraId="17361292" w14:textId="6C081E08" w:rsidR="00D15A9F" w:rsidRPr="008454C9" w:rsidRDefault="00D15A9F">
            <w:pPr>
              <w:rPr>
                <w:color w:val="000000"/>
                <w:sz w:val="22"/>
                <w:szCs w:val="22"/>
                <w:lang w:val="et-EE"/>
              </w:rPr>
            </w:pPr>
            <w:r w:rsidRPr="008454C9">
              <w:rPr>
                <w:color w:val="000000"/>
                <w:sz w:val="22"/>
                <w:szCs w:val="22"/>
                <w:lang w:val="et-EE"/>
              </w:rPr>
              <w:t>16</w:t>
            </w:r>
            <w:r w:rsidR="005A3044" w:rsidRPr="008454C9">
              <w:rPr>
                <w:color w:val="000000"/>
                <w:sz w:val="22"/>
                <w:szCs w:val="22"/>
                <w:lang w:val="et-EE"/>
              </w:rPr>
              <w:t xml:space="preserve"> </w:t>
            </w:r>
            <w:r w:rsidRPr="008454C9">
              <w:rPr>
                <w:color w:val="000000"/>
                <w:sz w:val="22"/>
                <w:szCs w:val="22"/>
                <w:lang w:val="et-EE"/>
              </w:rPr>
              <w:t>650</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1073324D" w14:textId="623024FE" w:rsidR="00D15A9F" w:rsidRPr="008454C9" w:rsidRDefault="00D15A9F">
            <w:pPr>
              <w:rPr>
                <w:color w:val="000000"/>
                <w:sz w:val="22"/>
                <w:szCs w:val="22"/>
                <w:lang w:val="et-EE"/>
              </w:rPr>
            </w:pPr>
            <w:r w:rsidRPr="008454C9">
              <w:rPr>
                <w:color w:val="000000"/>
                <w:sz w:val="22"/>
                <w:szCs w:val="22"/>
                <w:lang w:val="et-EE"/>
              </w:rPr>
              <w:t>338</w:t>
            </w:r>
            <w:r w:rsidR="005A3044" w:rsidRPr="008454C9">
              <w:rPr>
                <w:color w:val="000000"/>
                <w:sz w:val="22"/>
                <w:szCs w:val="22"/>
                <w:lang w:val="et-EE"/>
              </w:rPr>
              <w:t xml:space="preserve"> </w:t>
            </w:r>
            <w:r w:rsidRPr="008454C9">
              <w:rPr>
                <w:color w:val="000000"/>
                <w:sz w:val="22"/>
                <w:szCs w:val="22"/>
                <w:lang w:val="et-EE"/>
              </w:rPr>
              <w:t>920</w:t>
            </w:r>
          </w:p>
        </w:tc>
      </w:tr>
      <w:tr w:rsidR="0017371C" w:rsidRPr="008454C9" w14:paraId="21C978A4" w14:textId="77777777" w:rsidTr="00F76964">
        <w:trPr>
          <w:trHeight w:val="2200"/>
        </w:trPr>
        <w:tc>
          <w:tcPr>
            <w:tcW w:w="2965" w:type="dxa"/>
            <w:tcBorders>
              <w:top w:val="nil"/>
              <w:left w:val="single" w:sz="4" w:space="0" w:color="auto"/>
              <w:bottom w:val="single" w:sz="4" w:space="0" w:color="auto"/>
              <w:right w:val="single" w:sz="4" w:space="0" w:color="auto"/>
            </w:tcBorders>
            <w:shd w:val="clear" w:color="auto" w:fill="auto"/>
            <w:hideMark/>
          </w:tcPr>
          <w:p w14:paraId="4ED829A6" w14:textId="055BA9B3" w:rsidR="00D15A9F" w:rsidRPr="008454C9" w:rsidRDefault="006908C8">
            <w:pPr>
              <w:rPr>
                <w:color w:val="000000"/>
                <w:sz w:val="22"/>
                <w:szCs w:val="22"/>
                <w:lang w:val="et-EE"/>
              </w:rPr>
            </w:pPr>
            <w:r w:rsidRPr="008454C9">
              <w:rPr>
                <w:color w:val="000000"/>
                <w:sz w:val="22"/>
                <w:szCs w:val="22"/>
                <w:lang w:val="et-EE"/>
              </w:rPr>
              <w:t>Ü</w:t>
            </w:r>
            <w:r w:rsidR="00D15A9F" w:rsidRPr="008454C9">
              <w:rPr>
                <w:color w:val="000000"/>
                <w:sz w:val="22"/>
                <w:szCs w:val="22"/>
                <w:lang w:val="et-EE"/>
              </w:rPr>
              <w:t>lekäigurajal, jalgrattatee või jalgratta- ja jalgtee sõiduteega lõikumise kohal või lähemal kui viis meetrit enne neid kohti; kahesuunalise tee vasakul poolel peatudes, aga lähemal kui viis meetrit pärast neid kohti; ning jalgrattarajal (LS § 21 lg 2 p 6 rikkumised)</w:t>
            </w:r>
          </w:p>
        </w:tc>
        <w:tc>
          <w:tcPr>
            <w:tcW w:w="1080" w:type="dxa"/>
            <w:tcBorders>
              <w:top w:val="nil"/>
              <w:left w:val="nil"/>
              <w:bottom w:val="single" w:sz="4" w:space="0" w:color="auto"/>
              <w:right w:val="single" w:sz="4" w:space="0" w:color="auto"/>
            </w:tcBorders>
            <w:shd w:val="clear" w:color="000000" w:fill="E2EFDA"/>
            <w:noWrap/>
            <w:hideMark/>
          </w:tcPr>
          <w:p w14:paraId="55C2A9B5" w14:textId="77777777" w:rsidR="00D15A9F" w:rsidRPr="008454C9" w:rsidRDefault="00D15A9F">
            <w:pPr>
              <w:rPr>
                <w:color w:val="000000"/>
                <w:sz w:val="22"/>
                <w:szCs w:val="22"/>
                <w:lang w:val="et-EE"/>
              </w:rPr>
            </w:pPr>
            <w:r w:rsidRPr="008454C9">
              <w:rPr>
                <w:color w:val="000000"/>
                <w:sz w:val="22"/>
                <w:szCs w:val="22"/>
                <w:lang w:val="et-EE"/>
              </w:rPr>
              <w:t>1475</w:t>
            </w:r>
          </w:p>
        </w:tc>
        <w:tc>
          <w:tcPr>
            <w:tcW w:w="1197" w:type="dxa"/>
            <w:tcBorders>
              <w:top w:val="nil"/>
              <w:left w:val="nil"/>
              <w:bottom w:val="single" w:sz="4" w:space="0" w:color="auto"/>
              <w:right w:val="single" w:sz="4" w:space="0" w:color="auto"/>
            </w:tcBorders>
            <w:shd w:val="clear" w:color="000000" w:fill="E2EFDA"/>
            <w:noWrap/>
            <w:hideMark/>
          </w:tcPr>
          <w:p w14:paraId="27F56DE1" w14:textId="0FD374A9" w:rsidR="00D15A9F" w:rsidRPr="008454C9" w:rsidRDefault="00D15A9F">
            <w:pPr>
              <w:rPr>
                <w:color w:val="000000"/>
                <w:sz w:val="22"/>
                <w:szCs w:val="22"/>
                <w:lang w:val="et-EE"/>
              </w:rPr>
            </w:pPr>
            <w:r w:rsidRPr="008454C9">
              <w:rPr>
                <w:color w:val="000000"/>
                <w:sz w:val="22"/>
                <w:szCs w:val="22"/>
                <w:lang w:val="et-EE"/>
              </w:rPr>
              <w:t>29</w:t>
            </w:r>
            <w:r w:rsidR="005A3044" w:rsidRPr="008454C9">
              <w:rPr>
                <w:color w:val="000000"/>
                <w:sz w:val="22"/>
                <w:szCs w:val="22"/>
                <w:lang w:val="et-EE"/>
              </w:rPr>
              <w:t xml:space="preserve"> </w:t>
            </w:r>
            <w:r w:rsidRPr="008454C9">
              <w:rPr>
                <w:color w:val="000000"/>
                <w:sz w:val="22"/>
                <w:szCs w:val="22"/>
                <w:lang w:val="et-EE"/>
              </w:rPr>
              <w:t>500</w:t>
            </w:r>
          </w:p>
        </w:tc>
        <w:tc>
          <w:tcPr>
            <w:tcW w:w="963" w:type="dxa"/>
            <w:tcBorders>
              <w:top w:val="nil"/>
              <w:left w:val="nil"/>
              <w:bottom w:val="single" w:sz="4" w:space="0" w:color="auto"/>
              <w:right w:val="single" w:sz="4" w:space="0" w:color="auto"/>
            </w:tcBorders>
            <w:shd w:val="clear" w:color="000000" w:fill="FFFF00"/>
            <w:noWrap/>
            <w:hideMark/>
          </w:tcPr>
          <w:p w14:paraId="0D852483" w14:textId="77777777" w:rsidR="00D15A9F" w:rsidRPr="008454C9" w:rsidRDefault="00D15A9F">
            <w:pPr>
              <w:rPr>
                <w:color w:val="000000"/>
                <w:sz w:val="22"/>
                <w:szCs w:val="22"/>
                <w:lang w:val="et-EE"/>
              </w:rPr>
            </w:pPr>
            <w:r w:rsidRPr="008454C9">
              <w:rPr>
                <w:color w:val="000000"/>
                <w:sz w:val="22"/>
                <w:szCs w:val="22"/>
                <w:lang w:val="et-EE"/>
              </w:rPr>
              <w:t>1319</w:t>
            </w:r>
          </w:p>
        </w:tc>
        <w:tc>
          <w:tcPr>
            <w:tcW w:w="996" w:type="dxa"/>
            <w:tcBorders>
              <w:top w:val="nil"/>
              <w:left w:val="nil"/>
              <w:bottom w:val="single" w:sz="4" w:space="0" w:color="auto"/>
              <w:right w:val="single" w:sz="4" w:space="0" w:color="auto"/>
            </w:tcBorders>
            <w:shd w:val="clear" w:color="000000" w:fill="FFFF00"/>
            <w:noWrap/>
            <w:hideMark/>
          </w:tcPr>
          <w:p w14:paraId="47D66BEA" w14:textId="2FA59909" w:rsidR="00D15A9F" w:rsidRPr="008454C9" w:rsidRDefault="00D15A9F">
            <w:pPr>
              <w:rPr>
                <w:color w:val="000000"/>
                <w:sz w:val="22"/>
                <w:szCs w:val="22"/>
                <w:lang w:val="et-EE"/>
              </w:rPr>
            </w:pPr>
            <w:r w:rsidRPr="008454C9">
              <w:rPr>
                <w:color w:val="000000"/>
                <w:sz w:val="22"/>
                <w:szCs w:val="22"/>
                <w:lang w:val="et-EE"/>
              </w:rPr>
              <w:t>26</w:t>
            </w:r>
            <w:r w:rsidR="005A3044" w:rsidRPr="008454C9">
              <w:rPr>
                <w:color w:val="000000"/>
                <w:sz w:val="22"/>
                <w:szCs w:val="22"/>
                <w:lang w:val="et-EE"/>
              </w:rPr>
              <w:t xml:space="preserve"> </w:t>
            </w:r>
            <w:r w:rsidRPr="008454C9">
              <w:rPr>
                <w:color w:val="000000"/>
                <w:sz w:val="22"/>
                <w:szCs w:val="22"/>
                <w:lang w:val="et-EE"/>
              </w:rPr>
              <w:t>880</w:t>
            </w:r>
          </w:p>
        </w:tc>
        <w:tc>
          <w:tcPr>
            <w:tcW w:w="1099" w:type="dxa"/>
            <w:tcBorders>
              <w:top w:val="nil"/>
              <w:left w:val="nil"/>
              <w:bottom w:val="single" w:sz="4" w:space="0" w:color="auto"/>
              <w:right w:val="single" w:sz="4" w:space="0" w:color="auto"/>
            </w:tcBorders>
            <w:shd w:val="clear" w:color="000000" w:fill="D9E1F2"/>
            <w:noWrap/>
            <w:hideMark/>
          </w:tcPr>
          <w:p w14:paraId="07F6BDF0" w14:textId="77777777" w:rsidR="00D15A9F" w:rsidRPr="008454C9" w:rsidRDefault="00D15A9F">
            <w:pPr>
              <w:rPr>
                <w:color w:val="000000"/>
                <w:sz w:val="22"/>
                <w:szCs w:val="22"/>
                <w:lang w:val="et-EE"/>
              </w:rPr>
            </w:pPr>
            <w:r w:rsidRPr="008454C9">
              <w:rPr>
                <w:color w:val="000000"/>
                <w:sz w:val="22"/>
                <w:szCs w:val="22"/>
                <w:lang w:val="et-EE"/>
              </w:rPr>
              <w:t>1199</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1FE15012" w14:textId="0E74F91E" w:rsidR="00D15A9F" w:rsidRPr="008454C9" w:rsidRDefault="00D15A9F">
            <w:pPr>
              <w:rPr>
                <w:color w:val="000000"/>
                <w:sz w:val="22"/>
                <w:szCs w:val="22"/>
                <w:lang w:val="et-EE"/>
              </w:rPr>
            </w:pPr>
            <w:r w:rsidRPr="008454C9">
              <w:rPr>
                <w:color w:val="000000"/>
                <w:sz w:val="22"/>
                <w:szCs w:val="22"/>
                <w:lang w:val="et-EE"/>
              </w:rPr>
              <w:t>25</w:t>
            </w:r>
            <w:r w:rsidR="005A3044" w:rsidRPr="008454C9">
              <w:rPr>
                <w:color w:val="000000"/>
                <w:sz w:val="22"/>
                <w:szCs w:val="22"/>
                <w:lang w:val="et-EE"/>
              </w:rPr>
              <w:t xml:space="preserve"> </w:t>
            </w:r>
            <w:r w:rsidRPr="008454C9">
              <w:rPr>
                <w:color w:val="000000"/>
                <w:sz w:val="22"/>
                <w:szCs w:val="22"/>
                <w:lang w:val="et-EE"/>
              </w:rPr>
              <w:t>840</w:t>
            </w:r>
          </w:p>
        </w:tc>
      </w:tr>
      <w:tr w:rsidR="0017371C" w:rsidRPr="008454C9" w14:paraId="0168C7F1" w14:textId="77777777" w:rsidTr="00F76964">
        <w:trPr>
          <w:trHeight w:val="960"/>
        </w:trPr>
        <w:tc>
          <w:tcPr>
            <w:tcW w:w="2965" w:type="dxa"/>
            <w:tcBorders>
              <w:top w:val="nil"/>
              <w:left w:val="single" w:sz="4" w:space="0" w:color="auto"/>
              <w:bottom w:val="single" w:sz="4" w:space="0" w:color="auto"/>
              <w:right w:val="single" w:sz="4" w:space="0" w:color="auto"/>
            </w:tcBorders>
            <w:shd w:val="clear" w:color="auto" w:fill="auto"/>
            <w:hideMark/>
          </w:tcPr>
          <w:p w14:paraId="4925E499" w14:textId="4E6A220B" w:rsidR="00D15A9F" w:rsidRPr="008454C9" w:rsidRDefault="006908C8">
            <w:pPr>
              <w:rPr>
                <w:color w:val="000000"/>
                <w:sz w:val="22"/>
                <w:szCs w:val="22"/>
                <w:lang w:val="et-EE"/>
              </w:rPr>
            </w:pPr>
            <w:r w:rsidRPr="008454C9">
              <w:rPr>
                <w:color w:val="000000"/>
                <w:sz w:val="22"/>
                <w:szCs w:val="22"/>
                <w:lang w:val="et-EE"/>
              </w:rPr>
              <w:t>H</w:t>
            </w:r>
            <w:r w:rsidR="00D15A9F" w:rsidRPr="008454C9">
              <w:rPr>
                <w:color w:val="000000"/>
                <w:sz w:val="22"/>
                <w:szCs w:val="22"/>
                <w:lang w:val="et-EE"/>
              </w:rPr>
              <w:t>aljasalal ilma selle omaniku või valdaja loata (LS § 21 lg 2 p 12 rikkumised)</w:t>
            </w:r>
          </w:p>
        </w:tc>
        <w:tc>
          <w:tcPr>
            <w:tcW w:w="1080" w:type="dxa"/>
            <w:tcBorders>
              <w:top w:val="nil"/>
              <w:left w:val="nil"/>
              <w:bottom w:val="single" w:sz="4" w:space="0" w:color="auto"/>
              <w:right w:val="single" w:sz="4" w:space="0" w:color="auto"/>
            </w:tcBorders>
            <w:shd w:val="clear" w:color="000000" w:fill="E2EFDA"/>
            <w:noWrap/>
            <w:hideMark/>
          </w:tcPr>
          <w:p w14:paraId="4DBFA430" w14:textId="77777777" w:rsidR="00D15A9F" w:rsidRPr="008454C9" w:rsidRDefault="00D15A9F">
            <w:pPr>
              <w:rPr>
                <w:color w:val="000000"/>
                <w:sz w:val="22"/>
                <w:szCs w:val="22"/>
                <w:lang w:val="et-EE"/>
              </w:rPr>
            </w:pPr>
            <w:r w:rsidRPr="008454C9">
              <w:rPr>
                <w:color w:val="000000"/>
                <w:sz w:val="22"/>
                <w:szCs w:val="22"/>
                <w:lang w:val="et-EE"/>
              </w:rPr>
              <w:t>2763</w:t>
            </w:r>
          </w:p>
        </w:tc>
        <w:tc>
          <w:tcPr>
            <w:tcW w:w="1197" w:type="dxa"/>
            <w:tcBorders>
              <w:top w:val="nil"/>
              <w:left w:val="nil"/>
              <w:bottom w:val="single" w:sz="4" w:space="0" w:color="auto"/>
              <w:right w:val="single" w:sz="4" w:space="0" w:color="auto"/>
            </w:tcBorders>
            <w:shd w:val="clear" w:color="000000" w:fill="E2EFDA"/>
            <w:noWrap/>
            <w:hideMark/>
          </w:tcPr>
          <w:p w14:paraId="4C0AA0C6" w14:textId="3E2F4000" w:rsidR="00D15A9F" w:rsidRPr="008454C9" w:rsidRDefault="00D15A9F">
            <w:pPr>
              <w:rPr>
                <w:color w:val="000000"/>
                <w:sz w:val="22"/>
                <w:szCs w:val="22"/>
                <w:lang w:val="et-EE"/>
              </w:rPr>
            </w:pPr>
            <w:r w:rsidRPr="008454C9">
              <w:rPr>
                <w:color w:val="000000"/>
                <w:sz w:val="22"/>
                <w:szCs w:val="22"/>
                <w:lang w:val="et-EE"/>
              </w:rPr>
              <w:t>55</w:t>
            </w:r>
            <w:r w:rsidR="005A3044" w:rsidRPr="008454C9">
              <w:rPr>
                <w:color w:val="000000"/>
                <w:sz w:val="22"/>
                <w:szCs w:val="22"/>
                <w:lang w:val="et-EE"/>
              </w:rPr>
              <w:t xml:space="preserve"> </w:t>
            </w:r>
            <w:r w:rsidRPr="008454C9">
              <w:rPr>
                <w:color w:val="000000"/>
                <w:sz w:val="22"/>
                <w:szCs w:val="22"/>
                <w:lang w:val="et-EE"/>
              </w:rPr>
              <w:t>260</w:t>
            </w:r>
          </w:p>
        </w:tc>
        <w:tc>
          <w:tcPr>
            <w:tcW w:w="963" w:type="dxa"/>
            <w:tcBorders>
              <w:top w:val="nil"/>
              <w:left w:val="nil"/>
              <w:bottom w:val="single" w:sz="4" w:space="0" w:color="auto"/>
              <w:right w:val="single" w:sz="4" w:space="0" w:color="auto"/>
            </w:tcBorders>
            <w:shd w:val="clear" w:color="000000" w:fill="FFFF00"/>
            <w:noWrap/>
            <w:hideMark/>
          </w:tcPr>
          <w:p w14:paraId="4EC6B5E1" w14:textId="77777777" w:rsidR="00D15A9F" w:rsidRPr="008454C9" w:rsidRDefault="00D15A9F">
            <w:pPr>
              <w:rPr>
                <w:color w:val="000000"/>
                <w:sz w:val="22"/>
                <w:szCs w:val="22"/>
                <w:lang w:val="et-EE"/>
              </w:rPr>
            </w:pPr>
            <w:r w:rsidRPr="008454C9">
              <w:rPr>
                <w:color w:val="000000"/>
                <w:sz w:val="22"/>
                <w:szCs w:val="22"/>
                <w:lang w:val="et-EE"/>
              </w:rPr>
              <w:t>4446</w:t>
            </w:r>
          </w:p>
        </w:tc>
        <w:tc>
          <w:tcPr>
            <w:tcW w:w="996" w:type="dxa"/>
            <w:tcBorders>
              <w:top w:val="nil"/>
              <w:left w:val="nil"/>
              <w:bottom w:val="single" w:sz="4" w:space="0" w:color="auto"/>
              <w:right w:val="single" w:sz="4" w:space="0" w:color="auto"/>
            </w:tcBorders>
            <w:shd w:val="clear" w:color="000000" w:fill="FFFF00"/>
            <w:noWrap/>
            <w:hideMark/>
          </w:tcPr>
          <w:p w14:paraId="383C4C6F" w14:textId="7EECB60C" w:rsidR="00D15A9F" w:rsidRPr="008454C9" w:rsidRDefault="00D15A9F">
            <w:pPr>
              <w:rPr>
                <w:color w:val="000000"/>
                <w:sz w:val="22"/>
                <w:szCs w:val="22"/>
                <w:lang w:val="et-EE"/>
              </w:rPr>
            </w:pPr>
            <w:r w:rsidRPr="008454C9">
              <w:rPr>
                <w:color w:val="000000"/>
                <w:sz w:val="22"/>
                <w:szCs w:val="22"/>
                <w:lang w:val="et-EE"/>
              </w:rPr>
              <w:t>89</w:t>
            </w:r>
            <w:r w:rsidR="005A3044" w:rsidRPr="008454C9">
              <w:rPr>
                <w:color w:val="000000"/>
                <w:sz w:val="22"/>
                <w:szCs w:val="22"/>
                <w:lang w:val="et-EE"/>
              </w:rPr>
              <w:t xml:space="preserve"> </w:t>
            </w:r>
            <w:r w:rsidRPr="008454C9">
              <w:rPr>
                <w:color w:val="000000"/>
                <w:sz w:val="22"/>
                <w:szCs w:val="22"/>
                <w:lang w:val="et-EE"/>
              </w:rPr>
              <w:t>080</w:t>
            </w:r>
          </w:p>
        </w:tc>
        <w:tc>
          <w:tcPr>
            <w:tcW w:w="1099" w:type="dxa"/>
            <w:tcBorders>
              <w:top w:val="nil"/>
              <w:left w:val="nil"/>
              <w:bottom w:val="single" w:sz="4" w:space="0" w:color="auto"/>
              <w:right w:val="single" w:sz="4" w:space="0" w:color="auto"/>
            </w:tcBorders>
            <w:shd w:val="clear" w:color="000000" w:fill="D9E1F2"/>
            <w:noWrap/>
            <w:hideMark/>
          </w:tcPr>
          <w:p w14:paraId="7C4D140A" w14:textId="77777777" w:rsidR="00D15A9F" w:rsidRPr="008454C9" w:rsidRDefault="00D15A9F">
            <w:pPr>
              <w:rPr>
                <w:color w:val="000000"/>
                <w:sz w:val="22"/>
                <w:szCs w:val="22"/>
                <w:lang w:val="et-EE"/>
              </w:rPr>
            </w:pPr>
            <w:r w:rsidRPr="008454C9">
              <w:rPr>
                <w:color w:val="000000"/>
                <w:sz w:val="22"/>
                <w:szCs w:val="22"/>
                <w:lang w:val="et-EE"/>
              </w:rPr>
              <w:t>5861</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3406BC0B" w14:textId="3885B011" w:rsidR="00D15A9F" w:rsidRPr="008454C9" w:rsidRDefault="00D15A9F">
            <w:pPr>
              <w:rPr>
                <w:color w:val="000000"/>
                <w:sz w:val="22"/>
                <w:szCs w:val="22"/>
                <w:lang w:val="et-EE"/>
              </w:rPr>
            </w:pPr>
            <w:r w:rsidRPr="008454C9">
              <w:rPr>
                <w:color w:val="000000"/>
                <w:sz w:val="22"/>
                <w:szCs w:val="22"/>
                <w:lang w:val="et-EE"/>
              </w:rPr>
              <w:t>118</w:t>
            </w:r>
            <w:r w:rsidR="005A3044" w:rsidRPr="008454C9">
              <w:rPr>
                <w:color w:val="000000"/>
                <w:sz w:val="22"/>
                <w:szCs w:val="22"/>
                <w:lang w:val="et-EE"/>
              </w:rPr>
              <w:t xml:space="preserve"> </w:t>
            </w:r>
            <w:r w:rsidRPr="008454C9">
              <w:rPr>
                <w:color w:val="000000"/>
                <w:sz w:val="22"/>
                <w:szCs w:val="22"/>
                <w:lang w:val="et-EE"/>
              </w:rPr>
              <w:t>288</w:t>
            </w:r>
          </w:p>
        </w:tc>
      </w:tr>
      <w:tr w:rsidR="0017371C" w:rsidRPr="008454C9" w14:paraId="7ACC4677" w14:textId="77777777" w:rsidTr="00F76964">
        <w:trPr>
          <w:trHeight w:val="640"/>
        </w:trPr>
        <w:tc>
          <w:tcPr>
            <w:tcW w:w="2965" w:type="dxa"/>
            <w:tcBorders>
              <w:top w:val="nil"/>
              <w:left w:val="single" w:sz="4" w:space="0" w:color="auto"/>
              <w:bottom w:val="single" w:sz="4" w:space="0" w:color="auto"/>
              <w:right w:val="single" w:sz="4" w:space="0" w:color="auto"/>
            </w:tcBorders>
            <w:shd w:val="clear" w:color="auto" w:fill="auto"/>
            <w:hideMark/>
          </w:tcPr>
          <w:p w14:paraId="2BCB2924" w14:textId="613B1298" w:rsidR="00D15A9F" w:rsidRPr="008454C9" w:rsidRDefault="006908C8">
            <w:pPr>
              <w:rPr>
                <w:color w:val="000000"/>
                <w:sz w:val="22"/>
                <w:szCs w:val="22"/>
                <w:lang w:val="et-EE"/>
              </w:rPr>
            </w:pPr>
            <w:r w:rsidRPr="008454C9">
              <w:rPr>
                <w:color w:val="000000"/>
                <w:sz w:val="22"/>
                <w:szCs w:val="22"/>
                <w:lang w:val="et-EE"/>
              </w:rPr>
              <w:t>T</w:t>
            </w:r>
            <w:r w:rsidR="00D15A9F" w:rsidRPr="008454C9">
              <w:rPr>
                <w:color w:val="000000"/>
                <w:sz w:val="22"/>
                <w:szCs w:val="22"/>
                <w:lang w:val="et-EE"/>
              </w:rPr>
              <w:t>eekattele märgitud parkimiskohtade kõrval (LS § 21 lg 4 p 4 rikkumised)</w:t>
            </w:r>
          </w:p>
        </w:tc>
        <w:tc>
          <w:tcPr>
            <w:tcW w:w="1080" w:type="dxa"/>
            <w:tcBorders>
              <w:top w:val="nil"/>
              <w:left w:val="nil"/>
              <w:bottom w:val="single" w:sz="4" w:space="0" w:color="auto"/>
              <w:right w:val="single" w:sz="4" w:space="0" w:color="auto"/>
            </w:tcBorders>
            <w:shd w:val="clear" w:color="000000" w:fill="E2EFDA"/>
            <w:noWrap/>
            <w:hideMark/>
          </w:tcPr>
          <w:p w14:paraId="2BF61396" w14:textId="77777777" w:rsidR="00D15A9F" w:rsidRPr="008454C9" w:rsidRDefault="00D15A9F">
            <w:pPr>
              <w:rPr>
                <w:color w:val="000000"/>
                <w:sz w:val="22"/>
                <w:szCs w:val="22"/>
                <w:lang w:val="et-EE"/>
              </w:rPr>
            </w:pPr>
            <w:r w:rsidRPr="008454C9">
              <w:rPr>
                <w:color w:val="000000"/>
                <w:sz w:val="22"/>
                <w:szCs w:val="22"/>
                <w:lang w:val="et-EE"/>
              </w:rPr>
              <w:t>1859</w:t>
            </w:r>
          </w:p>
        </w:tc>
        <w:tc>
          <w:tcPr>
            <w:tcW w:w="1197" w:type="dxa"/>
            <w:tcBorders>
              <w:top w:val="nil"/>
              <w:left w:val="nil"/>
              <w:bottom w:val="single" w:sz="4" w:space="0" w:color="auto"/>
              <w:right w:val="single" w:sz="4" w:space="0" w:color="auto"/>
            </w:tcBorders>
            <w:shd w:val="clear" w:color="000000" w:fill="E2EFDA"/>
            <w:noWrap/>
            <w:hideMark/>
          </w:tcPr>
          <w:p w14:paraId="1A5A27BD" w14:textId="35B71A37" w:rsidR="00D15A9F" w:rsidRPr="008454C9" w:rsidRDefault="00D15A9F">
            <w:pPr>
              <w:rPr>
                <w:color w:val="000000"/>
                <w:sz w:val="22"/>
                <w:szCs w:val="22"/>
                <w:lang w:val="et-EE"/>
              </w:rPr>
            </w:pPr>
            <w:r w:rsidRPr="008454C9">
              <w:rPr>
                <w:color w:val="000000"/>
                <w:sz w:val="22"/>
                <w:szCs w:val="22"/>
                <w:lang w:val="et-EE"/>
              </w:rPr>
              <w:t>37</w:t>
            </w:r>
            <w:r w:rsidR="005A3044" w:rsidRPr="008454C9">
              <w:rPr>
                <w:color w:val="000000"/>
                <w:sz w:val="22"/>
                <w:szCs w:val="22"/>
                <w:lang w:val="et-EE"/>
              </w:rPr>
              <w:t xml:space="preserve"> </w:t>
            </w:r>
            <w:r w:rsidRPr="008454C9">
              <w:rPr>
                <w:color w:val="000000"/>
                <w:sz w:val="22"/>
                <w:szCs w:val="22"/>
                <w:lang w:val="et-EE"/>
              </w:rPr>
              <w:t>180</w:t>
            </w:r>
          </w:p>
        </w:tc>
        <w:tc>
          <w:tcPr>
            <w:tcW w:w="963" w:type="dxa"/>
            <w:tcBorders>
              <w:top w:val="nil"/>
              <w:left w:val="nil"/>
              <w:bottom w:val="single" w:sz="4" w:space="0" w:color="auto"/>
              <w:right w:val="single" w:sz="4" w:space="0" w:color="auto"/>
            </w:tcBorders>
            <w:shd w:val="clear" w:color="000000" w:fill="FFFF00"/>
            <w:noWrap/>
            <w:hideMark/>
          </w:tcPr>
          <w:p w14:paraId="0FB34F5F" w14:textId="77777777" w:rsidR="00D15A9F" w:rsidRPr="008454C9" w:rsidRDefault="00D15A9F">
            <w:pPr>
              <w:rPr>
                <w:color w:val="000000"/>
                <w:sz w:val="22"/>
                <w:szCs w:val="22"/>
                <w:lang w:val="et-EE"/>
              </w:rPr>
            </w:pPr>
            <w:r w:rsidRPr="008454C9">
              <w:rPr>
                <w:color w:val="000000"/>
                <w:sz w:val="22"/>
                <w:szCs w:val="22"/>
                <w:lang w:val="et-EE"/>
              </w:rPr>
              <w:t>2194</w:t>
            </w:r>
          </w:p>
        </w:tc>
        <w:tc>
          <w:tcPr>
            <w:tcW w:w="996" w:type="dxa"/>
            <w:tcBorders>
              <w:top w:val="nil"/>
              <w:left w:val="nil"/>
              <w:bottom w:val="single" w:sz="4" w:space="0" w:color="auto"/>
              <w:right w:val="single" w:sz="4" w:space="0" w:color="auto"/>
            </w:tcBorders>
            <w:shd w:val="clear" w:color="000000" w:fill="FFFF00"/>
            <w:noWrap/>
            <w:hideMark/>
          </w:tcPr>
          <w:p w14:paraId="6CF8B934" w14:textId="5A10EB03" w:rsidR="00D15A9F" w:rsidRPr="008454C9" w:rsidRDefault="00D15A9F">
            <w:pPr>
              <w:rPr>
                <w:color w:val="000000"/>
                <w:sz w:val="22"/>
                <w:szCs w:val="22"/>
                <w:lang w:val="et-EE"/>
              </w:rPr>
            </w:pPr>
            <w:r w:rsidRPr="008454C9">
              <w:rPr>
                <w:color w:val="000000"/>
                <w:sz w:val="22"/>
                <w:szCs w:val="22"/>
                <w:lang w:val="et-EE"/>
              </w:rPr>
              <w:t>43</w:t>
            </w:r>
            <w:r w:rsidR="005A3044" w:rsidRPr="008454C9">
              <w:rPr>
                <w:color w:val="000000"/>
                <w:sz w:val="22"/>
                <w:szCs w:val="22"/>
                <w:lang w:val="et-EE"/>
              </w:rPr>
              <w:t xml:space="preserve"> </w:t>
            </w:r>
            <w:r w:rsidRPr="008454C9">
              <w:rPr>
                <w:color w:val="000000"/>
                <w:sz w:val="22"/>
                <w:szCs w:val="22"/>
                <w:lang w:val="et-EE"/>
              </w:rPr>
              <w:t>960</w:t>
            </w:r>
          </w:p>
        </w:tc>
        <w:tc>
          <w:tcPr>
            <w:tcW w:w="1099" w:type="dxa"/>
            <w:tcBorders>
              <w:top w:val="nil"/>
              <w:left w:val="nil"/>
              <w:bottom w:val="single" w:sz="4" w:space="0" w:color="auto"/>
              <w:right w:val="single" w:sz="4" w:space="0" w:color="auto"/>
            </w:tcBorders>
            <w:shd w:val="clear" w:color="000000" w:fill="D9E1F2"/>
            <w:noWrap/>
            <w:hideMark/>
          </w:tcPr>
          <w:p w14:paraId="1CE5DF3D" w14:textId="77777777" w:rsidR="00D15A9F" w:rsidRPr="008454C9" w:rsidRDefault="00D15A9F">
            <w:pPr>
              <w:rPr>
                <w:color w:val="000000"/>
                <w:sz w:val="22"/>
                <w:szCs w:val="22"/>
                <w:lang w:val="et-EE"/>
              </w:rPr>
            </w:pPr>
            <w:r w:rsidRPr="008454C9">
              <w:rPr>
                <w:color w:val="000000"/>
                <w:sz w:val="22"/>
                <w:szCs w:val="22"/>
                <w:lang w:val="et-EE"/>
              </w:rPr>
              <w:t>3089</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39B1F337" w14:textId="7BC0508B" w:rsidR="00D15A9F" w:rsidRPr="008454C9" w:rsidRDefault="00D15A9F">
            <w:pPr>
              <w:rPr>
                <w:color w:val="000000"/>
                <w:sz w:val="22"/>
                <w:szCs w:val="22"/>
                <w:lang w:val="et-EE"/>
              </w:rPr>
            </w:pPr>
            <w:r w:rsidRPr="008454C9">
              <w:rPr>
                <w:color w:val="000000"/>
                <w:sz w:val="22"/>
                <w:szCs w:val="22"/>
                <w:lang w:val="et-EE"/>
              </w:rPr>
              <w:t>62</w:t>
            </w:r>
            <w:r w:rsidR="005A3044" w:rsidRPr="008454C9">
              <w:rPr>
                <w:color w:val="000000"/>
                <w:sz w:val="22"/>
                <w:szCs w:val="22"/>
                <w:lang w:val="et-EE"/>
              </w:rPr>
              <w:t xml:space="preserve"> </w:t>
            </w:r>
            <w:r w:rsidRPr="008454C9">
              <w:rPr>
                <w:color w:val="000000"/>
                <w:sz w:val="22"/>
                <w:szCs w:val="22"/>
                <w:lang w:val="et-EE"/>
              </w:rPr>
              <w:t>940</w:t>
            </w:r>
          </w:p>
        </w:tc>
      </w:tr>
      <w:tr w:rsidR="0017371C" w:rsidRPr="008454C9" w14:paraId="0ABAA8BA"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09B839FF" w14:textId="77777777" w:rsidR="00D15A9F" w:rsidRPr="008454C9" w:rsidRDefault="00D15A9F">
            <w:pPr>
              <w:rPr>
                <w:color w:val="000000"/>
                <w:sz w:val="22"/>
                <w:szCs w:val="22"/>
                <w:lang w:val="et-EE"/>
              </w:rPr>
            </w:pPr>
            <w:r w:rsidRPr="008454C9">
              <w:rPr>
                <w:color w:val="000000"/>
                <w:sz w:val="22"/>
                <w:szCs w:val="22"/>
                <w:lang w:val="et-EE"/>
              </w:rPr>
              <w:t>Kiirmenetlus</w:t>
            </w:r>
          </w:p>
        </w:tc>
        <w:tc>
          <w:tcPr>
            <w:tcW w:w="1080" w:type="dxa"/>
            <w:tcBorders>
              <w:top w:val="nil"/>
              <w:left w:val="nil"/>
              <w:bottom w:val="single" w:sz="4" w:space="0" w:color="auto"/>
              <w:right w:val="single" w:sz="4" w:space="0" w:color="auto"/>
            </w:tcBorders>
            <w:shd w:val="clear" w:color="000000" w:fill="E2EFDA"/>
            <w:noWrap/>
            <w:hideMark/>
          </w:tcPr>
          <w:p w14:paraId="7B959B5D" w14:textId="77777777" w:rsidR="00D15A9F" w:rsidRPr="008454C9" w:rsidRDefault="00D15A9F">
            <w:pPr>
              <w:rPr>
                <w:color w:val="000000"/>
                <w:sz w:val="22"/>
                <w:szCs w:val="22"/>
                <w:lang w:val="et-EE"/>
              </w:rPr>
            </w:pPr>
            <w:r w:rsidRPr="008454C9">
              <w:rPr>
                <w:color w:val="000000"/>
                <w:sz w:val="22"/>
                <w:szCs w:val="22"/>
                <w:lang w:val="et-EE"/>
              </w:rPr>
              <w:t>0</w:t>
            </w:r>
          </w:p>
        </w:tc>
        <w:tc>
          <w:tcPr>
            <w:tcW w:w="1197" w:type="dxa"/>
            <w:tcBorders>
              <w:top w:val="nil"/>
              <w:left w:val="nil"/>
              <w:bottom w:val="single" w:sz="4" w:space="0" w:color="auto"/>
              <w:right w:val="single" w:sz="4" w:space="0" w:color="auto"/>
            </w:tcBorders>
            <w:shd w:val="clear" w:color="000000" w:fill="E2EFDA"/>
            <w:noWrap/>
            <w:hideMark/>
          </w:tcPr>
          <w:p w14:paraId="357633AD" w14:textId="77777777" w:rsidR="00D15A9F" w:rsidRPr="008454C9" w:rsidRDefault="00D15A9F">
            <w:pPr>
              <w:rPr>
                <w:color w:val="000000"/>
                <w:sz w:val="22"/>
                <w:szCs w:val="22"/>
                <w:lang w:val="et-EE"/>
              </w:rPr>
            </w:pPr>
            <w:r w:rsidRPr="008454C9">
              <w:rPr>
                <w:color w:val="000000"/>
                <w:sz w:val="22"/>
                <w:szCs w:val="22"/>
                <w:lang w:val="et-EE"/>
              </w:rPr>
              <w:t>0</w:t>
            </w:r>
          </w:p>
        </w:tc>
        <w:tc>
          <w:tcPr>
            <w:tcW w:w="963" w:type="dxa"/>
            <w:tcBorders>
              <w:top w:val="nil"/>
              <w:left w:val="nil"/>
              <w:bottom w:val="single" w:sz="4" w:space="0" w:color="auto"/>
              <w:right w:val="single" w:sz="4" w:space="0" w:color="auto"/>
            </w:tcBorders>
            <w:shd w:val="clear" w:color="000000" w:fill="FFFF00"/>
            <w:noWrap/>
            <w:hideMark/>
          </w:tcPr>
          <w:p w14:paraId="12A9351D" w14:textId="77777777" w:rsidR="00D15A9F" w:rsidRPr="008454C9" w:rsidRDefault="00D15A9F">
            <w:pPr>
              <w:rPr>
                <w:color w:val="000000"/>
                <w:sz w:val="22"/>
                <w:szCs w:val="22"/>
                <w:lang w:val="et-EE"/>
              </w:rPr>
            </w:pPr>
            <w:r w:rsidRPr="008454C9">
              <w:rPr>
                <w:color w:val="000000"/>
                <w:sz w:val="22"/>
                <w:szCs w:val="22"/>
                <w:lang w:val="et-EE"/>
              </w:rPr>
              <w:t>2</w:t>
            </w:r>
          </w:p>
        </w:tc>
        <w:tc>
          <w:tcPr>
            <w:tcW w:w="996" w:type="dxa"/>
            <w:tcBorders>
              <w:top w:val="nil"/>
              <w:left w:val="nil"/>
              <w:bottom w:val="single" w:sz="4" w:space="0" w:color="auto"/>
              <w:right w:val="single" w:sz="4" w:space="0" w:color="auto"/>
            </w:tcBorders>
            <w:shd w:val="clear" w:color="000000" w:fill="FFFF00"/>
            <w:noWrap/>
            <w:hideMark/>
          </w:tcPr>
          <w:p w14:paraId="00675508" w14:textId="77777777" w:rsidR="00D15A9F" w:rsidRPr="008454C9" w:rsidRDefault="00D15A9F">
            <w:pPr>
              <w:rPr>
                <w:color w:val="000000"/>
                <w:sz w:val="22"/>
                <w:szCs w:val="22"/>
                <w:lang w:val="et-EE"/>
              </w:rPr>
            </w:pPr>
            <w:r w:rsidRPr="008454C9">
              <w:rPr>
                <w:color w:val="000000"/>
                <w:sz w:val="22"/>
                <w:szCs w:val="22"/>
                <w:lang w:val="et-EE"/>
              </w:rPr>
              <w:t>120</w:t>
            </w:r>
          </w:p>
        </w:tc>
        <w:tc>
          <w:tcPr>
            <w:tcW w:w="1099" w:type="dxa"/>
            <w:tcBorders>
              <w:top w:val="nil"/>
              <w:left w:val="nil"/>
              <w:bottom w:val="single" w:sz="4" w:space="0" w:color="auto"/>
              <w:right w:val="single" w:sz="4" w:space="0" w:color="auto"/>
            </w:tcBorders>
            <w:shd w:val="clear" w:color="000000" w:fill="D9E1F2"/>
            <w:noWrap/>
            <w:hideMark/>
          </w:tcPr>
          <w:p w14:paraId="1735CFED" w14:textId="77777777" w:rsidR="00D15A9F" w:rsidRPr="008454C9" w:rsidRDefault="00D15A9F">
            <w:pPr>
              <w:rPr>
                <w:color w:val="000000"/>
                <w:sz w:val="22"/>
                <w:szCs w:val="22"/>
                <w:lang w:val="et-EE"/>
              </w:rPr>
            </w:pPr>
            <w:r w:rsidRPr="008454C9">
              <w:rPr>
                <w:color w:val="000000"/>
                <w:sz w:val="22"/>
                <w:szCs w:val="22"/>
                <w:lang w:val="et-EE"/>
              </w:rPr>
              <w:t>10</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06767D89" w14:textId="77777777" w:rsidR="00D15A9F" w:rsidRPr="008454C9" w:rsidRDefault="00D15A9F">
            <w:pPr>
              <w:rPr>
                <w:color w:val="000000"/>
                <w:sz w:val="22"/>
                <w:szCs w:val="22"/>
                <w:lang w:val="et-EE"/>
              </w:rPr>
            </w:pPr>
            <w:r w:rsidRPr="008454C9">
              <w:rPr>
                <w:color w:val="000000"/>
                <w:sz w:val="22"/>
                <w:szCs w:val="22"/>
                <w:lang w:val="et-EE"/>
              </w:rPr>
              <w:t>192</w:t>
            </w:r>
          </w:p>
        </w:tc>
      </w:tr>
      <w:tr w:rsidR="0017371C" w:rsidRPr="008454C9" w14:paraId="24B06B32"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35E796D5" w14:textId="77777777" w:rsidR="00D15A9F" w:rsidRPr="008454C9" w:rsidRDefault="00D15A9F">
            <w:pPr>
              <w:rPr>
                <w:color w:val="000000"/>
                <w:sz w:val="22"/>
                <w:szCs w:val="22"/>
                <w:lang w:val="et-EE"/>
              </w:rPr>
            </w:pPr>
            <w:proofErr w:type="spellStart"/>
            <w:r w:rsidRPr="008454C9">
              <w:rPr>
                <w:color w:val="000000"/>
                <w:sz w:val="22"/>
                <w:szCs w:val="22"/>
                <w:lang w:val="et-EE"/>
              </w:rPr>
              <w:t>Üldmenetlus</w:t>
            </w:r>
            <w:proofErr w:type="spellEnd"/>
          </w:p>
        </w:tc>
        <w:tc>
          <w:tcPr>
            <w:tcW w:w="1080" w:type="dxa"/>
            <w:tcBorders>
              <w:top w:val="nil"/>
              <w:left w:val="nil"/>
              <w:bottom w:val="single" w:sz="4" w:space="0" w:color="auto"/>
              <w:right w:val="single" w:sz="4" w:space="0" w:color="auto"/>
            </w:tcBorders>
            <w:shd w:val="clear" w:color="000000" w:fill="E2EFDA"/>
            <w:noWrap/>
            <w:hideMark/>
          </w:tcPr>
          <w:p w14:paraId="10923C4F" w14:textId="77777777" w:rsidR="00D15A9F" w:rsidRPr="008454C9" w:rsidRDefault="00D15A9F">
            <w:pPr>
              <w:rPr>
                <w:color w:val="000000"/>
                <w:sz w:val="22"/>
                <w:szCs w:val="22"/>
                <w:lang w:val="et-EE"/>
              </w:rPr>
            </w:pPr>
            <w:r w:rsidRPr="008454C9">
              <w:rPr>
                <w:color w:val="000000"/>
                <w:sz w:val="22"/>
                <w:szCs w:val="22"/>
                <w:lang w:val="et-EE"/>
              </w:rPr>
              <w:t>7</w:t>
            </w:r>
          </w:p>
        </w:tc>
        <w:tc>
          <w:tcPr>
            <w:tcW w:w="1197" w:type="dxa"/>
            <w:tcBorders>
              <w:top w:val="nil"/>
              <w:left w:val="nil"/>
              <w:bottom w:val="single" w:sz="4" w:space="0" w:color="auto"/>
              <w:right w:val="single" w:sz="4" w:space="0" w:color="auto"/>
            </w:tcBorders>
            <w:shd w:val="clear" w:color="000000" w:fill="E2EFDA"/>
            <w:noWrap/>
            <w:hideMark/>
          </w:tcPr>
          <w:p w14:paraId="552060F7" w14:textId="77777777" w:rsidR="00D15A9F" w:rsidRPr="008454C9" w:rsidRDefault="00D15A9F">
            <w:pPr>
              <w:rPr>
                <w:color w:val="000000"/>
                <w:sz w:val="22"/>
                <w:szCs w:val="22"/>
                <w:lang w:val="et-EE"/>
              </w:rPr>
            </w:pPr>
            <w:r w:rsidRPr="008454C9">
              <w:rPr>
                <w:color w:val="000000"/>
                <w:sz w:val="22"/>
                <w:szCs w:val="22"/>
                <w:lang w:val="et-EE"/>
              </w:rPr>
              <w:t>220</w:t>
            </w:r>
          </w:p>
        </w:tc>
        <w:tc>
          <w:tcPr>
            <w:tcW w:w="963" w:type="dxa"/>
            <w:tcBorders>
              <w:top w:val="nil"/>
              <w:left w:val="nil"/>
              <w:bottom w:val="single" w:sz="4" w:space="0" w:color="auto"/>
              <w:right w:val="single" w:sz="4" w:space="0" w:color="auto"/>
            </w:tcBorders>
            <w:shd w:val="clear" w:color="000000" w:fill="FFFF00"/>
            <w:noWrap/>
            <w:hideMark/>
          </w:tcPr>
          <w:p w14:paraId="5634BB65" w14:textId="77777777" w:rsidR="00D15A9F" w:rsidRPr="008454C9" w:rsidRDefault="00D15A9F">
            <w:pPr>
              <w:rPr>
                <w:color w:val="000000"/>
                <w:sz w:val="22"/>
                <w:szCs w:val="22"/>
                <w:lang w:val="et-EE"/>
              </w:rPr>
            </w:pPr>
            <w:r w:rsidRPr="008454C9">
              <w:rPr>
                <w:color w:val="000000"/>
                <w:sz w:val="22"/>
                <w:szCs w:val="22"/>
                <w:lang w:val="et-EE"/>
              </w:rPr>
              <w:t>0</w:t>
            </w:r>
          </w:p>
        </w:tc>
        <w:tc>
          <w:tcPr>
            <w:tcW w:w="996" w:type="dxa"/>
            <w:tcBorders>
              <w:top w:val="nil"/>
              <w:left w:val="nil"/>
              <w:bottom w:val="single" w:sz="4" w:space="0" w:color="auto"/>
              <w:right w:val="single" w:sz="4" w:space="0" w:color="auto"/>
            </w:tcBorders>
            <w:shd w:val="clear" w:color="000000" w:fill="FFFF00"/>
            <w:noWrap/>
            <w:hideMark/>
          </w:tcPr>
          <w:p w14:paraId="4005FF76" w14:textId="77777777" w:rsidR="00D15A9F" w:rsidRPr="008454C9" w:rsidRDefault="00D15A9F">
            <w:pPr>
              <w:rPr>
                <w:color w:val="000000"/>
                <w:sz w:val="22"/>
                <w:szCs w:val="22"/>
                <w:lang w:val="et-EE"/>
              </w:rPr>
            </w:pPr>
            <w:r w:rsidRPr="008454C9">
              <w:rPr>
                <w:color w:val="000000"/>
                <w:sz w:val="22"/>
                <w:szCs w:val="22"/>
                <w:lang w:val="et-EE"/>
              </w:rPr>
              <w:t>0</w:t>
            </w:r>
          </w:p>
        </w:tc>
        <w:tc>
          <w:tcPr>
            <w:tcW w:w="1099" w:type="dxa"/>
            <w:tcBorders>
              <w:top w:val="nil"/>
              <w:left w:val="nil"/>
              <w:bottom w:val="single" w:sz="4" w:space="0" w:color="auto"/>
              <w:right w:val="single" w:sz="4" w:space="0" w:color="auto"/>
            </w:tcBorders>
            <w:shd w:val="clear" w:color="000000" w:fill="D9E1F2"/>
            <w:noWrap/>
            <w:hideMark/>
          </w:tcPr>
          <w:p w14:paraId="41262FAD" w14:textId="77777777" w:rsidR="00D15A9F" w:rsidRPr="008454C9" w:rsidRDefault="00D15A9F">
            <w:pPr>
              <w:rPr>
                <w:color w:val="000000"/>
                <w:sz w:val="22"/>
                <w:szCs w:val="22"/>
                <w:lang w:val="et-EE"/>
              </w:rPr>
            </w:pPr>
            <w:r w:rsidRPr="008454C9">
              <w:rPr>
                <w:color w:val="000000"/>
                <w:sz w:val="22"/>
                <w:szCs w:val="22"/>
                <w:lang w:val="et-EE"/>
              </w:rPr>
              <w:t>15</w:t>
            </w:r>
          </w:p>
        </w:tc>
        <w:tc>
          <w:tcPr>
            <w:tcW w:w="1145" w:type="dxa"/>
            <w:tcBorders>
              <w:top w:val="single" w:sz="4" w:space="0" w:color="auto"/>
              <w:left w:val="nil"/>
              <w:bottom w:val="single" w:sz="4" w:space="0" w:color="auto"/>
              <w:right w:val="single" w:sz="4" w:space="0" w:color="auto"/>
            </w:tcBorders>
            <w:shd w:val="clear" w:color="000000" w:fill="D9E1F2"/>
            <w:noWrap/>
            <w:hideMark/>
          </w:tcPr>
          <w:p w14:paraId="70FFE992" w14:textId="77777777" w:rsidR="00D15A9F" w:rsidRPr="008454C9" w:rsidRDefault="00D15A9F">
            <w:pPr>
              <w:rPr>
                <w:color w:val="000000"/>
                <w:sz w:val="22"/>
                <w:szCs w:val="22"/>
                <w:lang w:val="et-EE"/>
              </w:rPr>
            </w:pPr>
            <w:r w:rsidRPr="008454C9">
              <w:rPr>
                <w:color w:val="000000"/>
                <w:sz w:val="22"/>
                <w:szCs w:val="22"/>
                <w:lang w:val="et-EE"/>
              </w:rPr>
              <w:t>592</w:t>
            </w:r>
          </w:p>
        </w:tc>
      </w:tr>
      <w:tr w:rsidR="0017371C" w:rsidRPr="008454C9" w14:paraId="49473823" w14:textId="77777777" w:rsidTr="00F76964">
        <w:trPr>
          <w:trHeight w:val="320"/>
        </w:trPr>
        <w:tc>
          <w:tcPr>
            <w:tcW w:w="2965" w:type="dxa"/>
            <w:tcBorders>
              <w:top w:val="nil"/>
              <w:left w:val="single" w:sz="4" w:space="0" w:color="auto"/>
              <w:bottom w:val="single" w:sz="4" w:space="0" w:color="auto"/>
              <w:right w:val="single" w:sz="4" w:space="0" w:color="auto"/>
            </w:tcBorders>
            <w:shd w:val="clear" w:color="auto" w:fill="auto"/>
            <w:hideMark/>
          </w:tcPr>
          <w:p w14:paraId="1F0D1909" w14:textId="77777777" w:rsidR="00D15A9F" w:rsidRPr="008454C9" w:rsidRDefault="00D15A9F">
            <w:pPr>
              <w:rPr>
                <w:color w:val="000000"/>
                <w:sz w:val="22"/>
                <w:szCs w:val="22"/>
                <w:lang w:val="et-EE"/>
              </w:rPr>
            </w:pPr>
            <w:r w:rsidRPr="008454C9">
              <w:rPr>
                <w:color w:val="000000"/>
                <w:sz w:val="22"/>
                <w:szCs w:val="22"/>
                <w:lang w:val="et-EE"/>
              </w:rPr>
              <w:t xml:space="preserve">Kirjalikud teavitused </w:t>
            </w:r>
          </w:p>
        </w:tc>
        <w:tc>
          <w:tcPr>
            <w:tcW w:w="1080" w:type="dxa"/>
            <w:tcBorders>
              <w:top w:val="nil"/>
              <w:left w:val="nil"/>
              <w:bottom w:val="single" w:sz="4" w:space="0" w:color="auto"/>
              <w:right w:val="single" w:sz="4" w:space="0" w:color="auto"/>
            </w:tcBorders>
            <w:shd w:val="clear" w:color="000000" w:fill="E2EFDA"/>
            <w:noWrap/>
            <w:hideMark/>
          </w:tcPr>
          <w:p w14:paraId="548626C4" w14:textId="77777777" w:rsidR="00D15A9F" w:rsidRPr="008454C9" w:rsidRDefault="00D15A9F">
            <w:pPr>
              <w:rPr>
                <w:color w:val="000000"/>
                <w:sz w:val="22"/>
                <w:szCs w:val="22"/>
                <w:lang w:val="et-EE"/>
              </w:rPr>
            </w:pPr>
            <w:r w:rsidRPr="008454C9">
              <w:rPr>
                <w:color w:val="000000"/>
                <w:sz w:val="22"/>
                <w:szCs w:val="22"/>
                <w:lang w:val="et-EE"/>
              </w:rPr>
              <w:t>2498</w:t>
            </w:r>
          </w:p>
        </w:tc>
        <w:tc>
          <w:tcPr>
            <w:tcW w:w="1197" w:type="dxa"/>
            <w:tcBorders>
              <w:top w:val="nil"/>
              <w:left w:val="nil"/>
              <w:bottom w:val="single" w:sz="4" w:space="0" w:color="auto"/>
              <w:right w:val="single" w:sz="4" w:space="0" w:color="auto"/>
            </w:tcBorders>
            <w:shd w:val="clear" w:color="auto" w:fill="auto"/>
            <w:noWrap/>
            <w:hideMark/>
          </w:tcPr>
          <w:p w14:paraId="398A0565" w14:textId="77777777" w:rsidR="00D15A9F" w:rsidRPr="008454C9" w:rsidRDefault="00D15A9F">
            <w:pPr>
              <w:rPr>
                <w:color w:val="000000"/>
                <w:sz w:val="22"/>
                <w:szCs w:val="22"/>
                <w:lang w:val="et-EE"/>
              </w:rPr>
            </w:pPr>
            <w:r w:rsidRPr="008454C9">
              <w:rPr>
                <w:color w:val="000000"/>
                <w:sz w:val="22"/>
                <w:szCs w:val="22"/>
                <w:lang w:val="et-EE"/>
              </w:rPr>
              <w:t> </w:t>
            </w:r>
          </w:p>
        </w:tc>
        <w:tc>
          <w:tcPr>
            <w:tcW w:w="963" w:type="dxa"/>
            <w:tcBorders>
              <w:top w:val="nil"/>
              <w:left w:val="nil"/>
              <w:bottom w:val="single" w:sz="4" w:space="0" w:color="auto"/>
              <w:right w:val="single" w:sz="4" w:space="0" w:color="auto"/>
            </w:tcBorders>
            <w:shd w:val="clear" w:color="000000" w:fill="FFFF00"/>
            <w:noWrap/>
            <w:hideMark/>
          </w:tcPr>
          <w:p w14:paraId="7EFDC582" w14:textId="090EC2DC" w:rsidR="00D15A9F" w:rsidRPr="008454C9" w:rsidRDefault="00D15A9F">
            <w:pPr>
              <w:rPr>
                <w:color w:val="000000"/>
                <w:sz w:val="22"/>
                <w:szCs w:val="22"/>
                <w:lang w:val="et-EE"/>
              </w:rPr>
            </w:pPr>
            <w:r w:rsidRPr="008454C9">
              <w:rPr>
                <w:color w:val="000000"/>
                <w:sz w:val="22"/>
                <w:szCs w:val="22"/>
                <w:lang w:val="et-EE"/>
              </w:rPr>
              <w:t>ca 10</w:t>
            </w:r>
            <w:r w:rsidR="005A3044" w:rsidRPr="008454C9">
              <w:rPr>
                <w:color w:val="000000"/>
                <w:sz w:val="22"/>
                <w:szCs w:val="22"/>
                <w:lang w:val="et-EE"/>
              </w:rPr>
              <w:t xml:space="preserve"> </w:t>
            </w:r>
            <w:r w:rsidRPr="008454C9">
              <w:rPr>
                <w:color w:val="000000"/>
                <w:sz w:val="22"/>
                <w:szCs w:val="22"/>
                <w:lang w:val="et-EE"/>
              </w:rPr>
              <w:t>000</w:t>
            </w:r>
          </w:p>
        </w:tc>
        <w:tc>
          <w:tcPr>
            <w:tcW w:w="996" w:type="dxa"/>
            <w:tcBorders>
              <w:top w:val="nil"/>
              <w:left w:val="nil"/>
              <w:bottom w:val="single" w:sz="4" w:space="0" w:color="auto"/>
              <w:right w:val="single" w:sz="4" w:space="0" w:color="auto"/>
            </w:tcBorders>
            <w:shd w:val="clear" w:color="auto" w:fill="auto"/>
            <w:noWrap/>
            <w:hideMark/>
          </w:tcPr>
          <w:p w14:paraId="688F19EA" w14:textId="77777777" w:rsidR="00D15A9F" w:rsidRPr="008454C9" w:rsidRDefault="00D15A9F">
            <w:pPr>
              <w:rPr>
                <w:color w:val="000000"/>
                <w:sz w:val="22"/>
                <w:szCs w:val="22"/>
                <w:lang w:val="et-EE"/>
              </w:rPr>
            </w:pPr>
            <w:r w:rsidRPr="008454C9">
              <w:rPr>
                <w:color w:val="000000"/>
                <w:sz w:val="22"/>
                <w:szCs w:val="22"/>
                <w:lang w:val="et-EE"/>
              </w:rPr>
              <w:t> </w:t>
            </w:r>
          </w:p>
        </w:tc>
        <w:tc>
          <w:tcPr>
            <w:tcW w:w="1099" w:type="dxa"/>
            <w:tcBorders>
              <w:top w:val="nil"/>
              <w:left w:val="nil"/>
              <w:bottom w:val="single" w:sz="4" w:space="0" w:color="auto"/>
              <w:right w:val="single" w:sz="4" w:space="0" w:color="auto"/>
            </w:tcBorders>
            <w:shd w:val="clear" w:color="000000" w:fill="B4C6E7"/>
            <w:noWrap/>
            <w:hideMark/>
          </w:tcPr>
          <w:p w14:paraId="54E2126E" w14:textId="77777777" w:rsidR="00D15A9F" w:rsidRPr="008454C9" w:rsidRDefault="00D15A9F">
            <w:pPr>
              <w:rPr>
                <w:color w:val="000000"/>
                <w:sz w:val="22"/>
                <w:szCs w:val="22"/>
                <w:lang w:val="et-EE"/>
              </w:rPr>
            </w:pPr>
            <w:r w:rsidRPr="008454C9">
              <w:rPr>
                <w:color w:val="000000"/>
                <w:sz w:val="22"/>
                <w:szCs w:val="22"/>
                <w:lang w:val="et-EE"/>
              </w:rPr>
              <w:t>4088</w:t>
            </w:r>
          </w:p>
        </w:tc>
        <w:tc>
          <w:tcPr>
            <w:tcW w:w="1145" w:type="dxa"/>
            <w:tcBorders>
              <w:top w:val="single" w:sz="4" w:space="0" w:color="auto"/>
              <w:left w:val="nil"/>
              <w:bottom w:val="single" w:sz="4" w:space="0" w:color="auto"/>
              <w:right w:val="single" w:sz="4" w:space="0" w:color="auto"/>
            </w:tcBorders>
            <w:shd w:val="clear" w:color="auto" w:fill="auto"/>
            <w:noWrap/>
            <w:hideMark/>
          </w:tcPr>
          <w:p w14:paraId="7FE9D96D" w14:textId="77777777" w:rsidR="00D15A9F" w:rsidRPr="008454C9" w:rsidRDefault="00D15A9F">
            <w:pPr>
              <w:rPr>
                <w:color w:val="000000"/>
                <w:sz w:val="22"/>
                <w:szCs w:val="22"/>
                <w:lang w:val="et-EE"/>
              </w:rPr>
            </w:pPr>
            <w:r w:rsidRPr="008454C9">
              <w:rPr>
                <w:color w:val="000000"/>
                <w:sz w:val="22"/>
                <w:szCs w:val="22"/>
                <w:lang w:val="et-EE"/>
              </w:rPr>
              <w:t> </w:t>
            </w:r>
          </w:p>
        </w:tc>
      </w:tr>
    </w:tbl>
    <w:p w14:paraId="6327D172" w14:textId="099AE1F4" w:rsidR="00DE6DD6" w:rsidRPr="008454C9" w:rsidRDefault="00DE6DD6" w:rsidP="009C2580">
      <w:pPr>
        <w:jc w:val="both"/>
        <w:rPr>
          <w:lang w:val="et-EE"/>
        </w:rPr>
      </w:pPr>
    </w:p>
    <w:p w14:paraId="721E7059" w14:textId="77777777" w:rsidR="00DE6DD6" w:rsidRPr="008454C9" w:rsidRDefault="00DE6DD6" w:rsidP="00DE6DD6">
      <w:pPr>
        <w:jc w:val="both"/>
        <w:rPr>
          <w:lang w:val="et-EE"/>
        </w:rPr>
      </w:pPr>
      <w:r w:rsidRPr="008454C9">
        <w:rPr>
          <w:lang w:val="et-EE"/>
        </w:rPr>
        <w:t xml:space="preserve">Seejuures on </w:t>
      </w:r>
      <w:proofErr w:type="spellStart"/>
      <w:r w:rsidRPr="008454C9">
        <w:rPr>
          <w:lang w:val="et-EE"/>
        </w:rPr>
        <w:t>MuPO</w:t>
      </w:r>
      <w:proofErr w:type="spellEnd"/>
      <w:r w:rsidRPr="008454C9">
        <w:rPr>
          <w:lang w:val="et-EE"/>
        </w:rPr>
        <w:t xml:space="preserve"> sõidukeid teisaldanud alljärgnevalt:</w:t>
      </w:r>
    </w:p>
    <w:p w14:paraId="0A083E78" w14:textId="0DCE8FD6" w:rsidR="00DE6DD6" w:rsidRPr="008454C9" w:rsidRDefault="00DE6DD6" w:rsidP="00DE6DD6">
      <w:pPr>
        <w:jc w:val="both"/>
        <w:rPr>
          <w:lang w:val="et-EE"/>
        </w:rPr>
      </w:pPr>
      <w:r w:rsidRPr="008454C9">
        <w:rPr>
          <w:lang w:val="et-EE"/>
        </w:rPr>
        <w:t xml:space="preserve">Aastal 2021 </w:t>
      </w:r>
      <w:r w:rsidR="009B7CA6" w:rsidRPr="008454C9">
        <w:rPr>
          <w:lang w:val="et-EE"/>
        </w:rPr>
        <w:t xml:space="preserve">– </w:t>
      </w:r>
      <w:r w:rsidRPr="008454C9">
        <w:rPr>
          <w:lang w:val="et-EE"/>
        </w:rPr>
        <w:t>42</w:t>
      </w:r>
      <w:r w:rsidR="009B7CA6" w:rsidRPr="008454C9">
        <w:rPr>
          <w:lang w:val="et-EE"/>
        </w:rPr>
        <w:t xml:space="preserve"> sõidukit</w:t>
      </w:r>
      <w:r w:rsidR="005006C4" w:rsidRPr="008454C9">
        <w:rPr>
          <w:lang w:val="et-EE"/>
        </w:rPr>
        <w:t>;</w:t>
      </w:r>
    </w:p>
    <w:p w14:paraId="79513E5C" w14:textId="4870BF39" w:rsidR="00DE6DD6" w:rsidRPr="008454C9" w:rsidRDefault="00DE6DD6" w:rsidP="00DE6DD6">
      <w:pPr>
        <w:jc w:val="both"/>
        <w:rPr>
          <w:lang w:val="et-EE"/>
        </w:rPr>
      </w:pPr>
      <w:r w:rsidRPr="008454C9">
        <w:rPr>
          <w:lang w:val="et-EE"/>
        </w:rPr>
        <w:t xml:space="preserve">Aastal 2022 </w:t>
      </w:r>
      <w:r w:rsidR="009B7CA6" w:rsidRPr="008454C9">
        <w:rPr>
          <w:lang w:val="et-EE"/>
        </w:rPr>
        <w:t>– 20 sõidukit</w:t>
      </w:r>
      <w:r w:rsidR="005006C4" w:rsidRPr="008454C9">
        <w:rPr>
          <w:lang w:val="et-EE"/>
        </w:rPr>
        <w:t>;</w:t>
      </w:r>
    </w:p>
    <w:p w14:paraId="15DAF176" w14:textId="327FF393" w:rsidR="00DE6DD6" w:rsidRPr="008454C9" w:rsidRDefault="00DE6DD6" w:rsidP="00DE6DD6">
      <w:pPr>
        <w:jc w:val="both"/>
        <w:rPr>
          <w:lang w:val="et-EE"/>
        </w:rPr>
      </w:pPr>
      <w:r w:rsidRPr="008454C9">
        <w:rPr>
          <w:lang w:val="et-EE"/>
        </w:rPr>
        <w:t xml:space="preserve">Aastal 2023 </w:t>
      </w:r>
      <w:r w:rsidR="009B7CA6" w:rsidRPr="008454C9">
        <w:rPr>
          <w:lang w:val="et-EE"/>
        </w:rPr>
        <w:t>jaanuar</w:t>
      </w:r>
      <w:r w:rsidR="00D33D05" w:rsidRPr="008454C9">
        <w:rPr>
          <w:lang w:val="et-EE"/>
        </w:rPr>
        <w:t>–</w:t>
      </w:r>
      <w:r w:rsidR="00A72FEB" w:rsidRPr="008454C9">
        <w:rPr>
          <w:lang w:val="et-EE"/>
        </w:rPr>
        <w:t xml:space="preserve">november </w:t>
      </w:r>
      <w:r w:rsidR="00264543" w:rsidRPr="008454C9">
        <w:rPr>
          <w:lang w:val="et-EE"/>
        </w:rPr>
        <w:t xml:space="preserve">– </w:t>
      </w:r>
      <w:r w:rsidR="00A72FEB" w:rsidRPr="008454C9">
        <w:rPr>
          <w:lang w:val="et-EE"/>
        </w:rPr>
        <w:t>22</w:t>
      </w:r>
      <w:r w:rsidR="00264543" w:rsidRPr="008454C9">
        <w:rPr>
          <w:lang w:val="et-EE"/>
        </w:rPr>
        <w:t xml:space="preserve"> sõiduk</w:t>
      </w:r>
      <w:r w:rsidR="00A72FEB" w:rsidRPr="008454C9">
        <w:rPr>
          <w:lang w:val="et-EE"/>
        </w:rPr>
        <w:t>it</w:t>
      </w:r>
      <w:r w:rsidRPr="008454C9">
        <w:rPr>
          <w:lang w:val="et-EE"/>
        </w:rPr>
        <w:t>.</w:t>
      </w:r>
    </w:p>
    <w:p w14:paraId="739625FA" w14:textId="77777777" w:rsidR="009C2580" w:rsidRPr="008454C9" w:rsidRDefault="009C2580" w:rsidP="00654AA0">
      <w:pPr>
        <w:pStyle w:val="Lihttekst1"/>
        <w:jc w:val="both"/>
        <w:rPr>
          <w:rFonts w:ascii="Times New Roman" w:hAnsi="Times New Roman" w:cs="Times New Roman"/>
          <w:sz w:val="24"/>
          <w:szCs w:val="24"/>
        </w:rPr>
      </w:pPr>
    </w:p>
    <w:p w14:paraId="30864B8E"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lastRenderedPageBreak/>
        <w:t xml:space="preserve">Eelnõul on väike mõju </w:t>
      </w:r>
      <w:proofErr w:type="spellStart"/>
      <w:r w:rsidRPr="008454C9">
        <w:rPr>
          <w:rFonts w:ascii="Times New Roman" w:hAnsi="Times New Roman" w:cs="Times New Roman"/>
          <w:sz w:val="24"/>
          <w:szCs w:val="24"/>
        </w:rPr>
        <w:t>TRAM-ile</w:t>
      </w:r>
      <w:proofErr w:type="spellEnd"/>
      <w:r w:rsidRPr="008454C9">
        <w:rPr>
          <w:rFonts w:ascii="Times New Roman" w:hAnsi="Times New Roman" w:cs="Times New Roman"/>
          <w:sz w:val="24"/>
          <w:szCs w:val="24"/>
        </w:rPr>
        <w:t xml:space="preserve"> ja </w:t>
      </w:r>
      <w:proofErr w:type="spellStart"/>
      <w:r w:rsidRPr="008454C9">
        <w:rPr>
          <w:rFonts w:ascii="Times New Roman" w:hAnsi="Times New Roman" w:cs="Times New Roman"/>
          <w:sz w:val="24"/>
          <w:szCs w:val="24"/>
        </w:rPr>
        <w:t>PPA-le</w:t>
      </w:r>
      <w:proofErr w:type="spellEnd"/>
      <w:r w:rsidRPr="008454C9">
        <w:rPr>
          <w:rFonts w:ascii="Times New Roman" w:hAnsi="Times New Roman" w:cs="Times New Roman"/>
          <w:sz w:val="24"/>
          <w:szCs w:val="24"/>
        </w:rPr>
        <w:t xml:space="preserve">, kes peavad uutest reeglitest teavitama ja vajaduse korral tegema teavituskampaaniaid. </w:t>
      </w:r>
    </w:p>
    <w:p w14:paraId="2B0D57A9" w14:textId="77777777" w:rsidR="00654AA0" w:rsidRPr="008454C9" w:rsidRDefault="00654AA0" w:rsidP="00654AA0">
      <w:pPr>
        <w:pStyle w:val="Lihttekst1"/>
        <w:jc w:val="both"/>
        <w:rPr>
          <w:rFonts w:ascii="Times New Roman" w:hAnsi="Times New Roman" w:cs="Times New Roman"/>
          <w:sz w:val="24"/>
          <w:szCs w:val="24"/>
        </w:rPr>
      </w:pPr>
    </w:p>
    <w:p w14:paraId="34BB9E02" w14:textId="3F86DD4B"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Lisaks võib vähesel määral suureneda trahvimääradest saadav tulu riigieelarvesse.</w:t>
      </w:r>
      <w:r w:rsidR="009C49BB" w:rsidRPr="008454C9">
        <w:rPr>
          <w:rFonts w:ascii="Times New Roman" w:hAnsi="Times New Roman" w:cs="Times New Roman"/>
          <w:sz w:val="24"/>
          <w:szCs w:val="24"/>
        </w:rPr>
        <w:t xml:space="preserve"> </w:t>
      </w:r>
      <w:r w:rsidRPr="008454C9">
        <w:rPr>
          <w:rFonts w:ascii="Times New Roman" w:hAnsi="Times New Roman" w:cs="Times New Roman"/>
          <w:sz w:val="24"/>
          <w:szCs w:val="24"/>
        </w:rPr>
        <w:t>Politsei poolt läbi viidud LS § 241 parkimiskorra rikkumiste menetlused:</w:t>
      </w:r>
    </w:p>
    <w:tbl>
      <w:tblPr>
        <w:tblW w:w="69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37"/>
        <w:gridCol w:w="1560"/>
        <w:gridCol w:w="1640"/>
        <w:gridCol w:w="1540"/>
        <w:gridCol w:w="1083"/>
      </w:tblGrid>
      <w:tr w:rsidR="00654AA0" w:rsidRPr="008454C9" w14:paraId="7CE48E25" w14:textId="77777777" w:rsidTr="008F77E6">
        <w:trPr>
          <w:trHeight w:val="260"/>
        </w:trPr>
        <w:tc>
          <w:tcPr>
            <w:tcW w:w="1137" w:type="dxa"/>
            <w:shd w:val="clear" w:color="auto" w:fill="auto"/>
            <w:noWrap/>
            <w:vAlign w:val="bottom"/>
            <w:hideMark/>
          </w:tcPr>
          <w:p w14:paraId="1CA97484" w14:textId="77777777" w:rsidR="00654AA0" w:rsidRPr="008454C9" w:rsidRDefault="00654AA0" w:rsidP="008F77E6">
            <w:pPr>
              <w:rPr>
                <w:lang w:val="et-EE"/>
              </w:rPr>
            </w:pPr>
          </w:p>
        </w:tc>
        <w:tc>
          <w:tcPr>
            <w:tcW w:w="1560" w:type="dxa"/>
            <w:shd w:val="clear" w:color="auto" w:fill="auto"/>
            <w:vAlign w:val="bottom"/>
            <w:hideMark/>
          </w:tcPr>
          <w:p w14:paraId="2BE7B1DD" w14:textId="77777777" w:rsidR="00654AA0" w:rsidRPr="008454C9" w:rsidRDefault="00654AA0" w:rsidP="008F77E6">
            <w:pPr>
              <w:rPr>
                <w:color w:val="000000"/>
                <w:lang w:val="et-EE"/>
              </w:rPr>
            </w:pPr>
            <w:r w:rsidRPr="008454C9">
              <w:rPr>
                <w:color w:val="000000"/>
                <w:lang w:val="et-EE"/>
              </w:rPr>
              <w:t>Kiirmenetlus</w:t>
            </w:r>
          </w:p>
        </w:tc>
        <w:tc>
          <w:tcPr>
            <w:tcW w:w="1640" w:type="dxa"/>
            <w:shd w:val="clear" w:color="auto" w:fill="auto"/>
            <w:vAlign w:val="bottom"/>
            <w:hideMark/>
          </w:tcPr>
          <w:p w14:paraId="729F30D1" w14:textId="77777777" w:rsidR="00654AA0" w:rsidRPr="008454C9" w:rsidRDefault="00654AA0" w:rsidP="008F77E6">
            <w:pPr>
              <w:rPr>
                <w:color w:val="000000"/>
                <w:lang w:val="et-EE"/>
              </w:rPr>
            </w:pPr>
            <w:r w:rsidRPr="008454C9">
              <w:rPr>
                <w:color w:val="000000"/>
                <w:lang w:val="et-EE"/>
              </w:rPr>
              <w:t>Lühimenetlus</w:t>
            </w:r>
          </w:p>
        </w:tc>
        <w:tc>
          <w:tcPr>
            <w:tcW w:w="1540" w:type="dxa"/>
            <w:shd w:val="clear" w:color="auto" w:fill="auto"/>
            <w:vAlign w:val="bottom"/>
            <w:hideMark/>
          </w:tcPr>
          <w:p w14:paraId="6020B158" w14:textId="77777777" w:rsidR="00654AA0" w:rsidRPr="008454C9" w:rsidRDefault="00654AA0" w:rsidP="008F77E6">
            <w:pPr>
              <w:rPr>
                <w:color w:val="000000"/>
                <w:lang w:val="et-EE"/>
              </w:rPr>
            </w:pPr>
            <w:proofErr w:type="spellStart"/>
            <w:r w:rsidRPr="008454C9">
              <w:rPr>
                <w:color w:val="000000"/>
                <w:lang w:val="et-EE"/>
              </w:rPr>
              <w:t>Üldmenetlus</w:t>
            </w:r>
            <w:proofErr w:type="spellEnd"/>
          </w:p>
        </w:tc>
        <w:tc>
          <w:tcPr>
            <w:tcW w:w="1083" w:type="dxa"/>
            <w:shd w:val="clear" w:color="auto" w:fill="auto"/>
            <w:vAlign w:val="bottom"/>
            <w:hideMark/>
          </w:tcPr>
          <w:p w14:paraId="61405AB4" w14:textId="77777777" w:rsidR="00654AA0" w:rsidRPr="008454C9" w:rsidRDefault="00654AA0" w:rsidP="008F77E6">
            <w:pPr>
              <w:rPr>
                <w:color w:val="000000"/>
                <w:lang w:val="et-EE"/>
              </w:rPr>
            </w:pPr>
            <w:r w:rsidRPr="008454C9">
              <w:rPr>
                <w:color w:val="000000"/>
                <w:lang w:val="et-EE"/>
              </w:rPr>
              <w:t>KOKKU</w:t>
            </w:r>
          </w:p>
        </w:tc>
      </w:tr>
      <w:tr w:rsidR="00654AA0" w:rsidRPr="008454C9" w14:paraId="035404A2" w14:textId="77777777" w:rsidTr="008F77E6">
        <w:trPr>
          <w:trHeight w:val="260"/>
        </w:trPr>
        <w:tc>
          <w:tcPr>
            <w:tcW w:w="1137" w:type="dxa"/>
            <w:shd w:val="clear" w:color="auto" w:fill="auto"/>
            <w:vAlign w:val="bottom"/>
            <w:hideMark/>
          </w:tcPr>
          <w:p w14:paraId="672E0AB7" w14:textId="77777777" w:rsidR="00654AA0" w:rsidRPr="008454C9" w:rsidRDefault="00654AA0" w:rsidP="008F77E6">
            <w:pPr>
              <w:jc w:val="right"/>
              <w:rPr>
                <w:color w:val="000000"/>
                <w:lang w:val="et-EE"/>
              </w:rPr>
            </w:pPr>
            <w:r w:rsidRPr="008454C9">
              <w:rPr>
                <w:color w:val="000000"/>
                <w:lang w:val="et-EE"/>
              </w:rPr>
              <w:t>Aasta</w:t>
            </w:r>
          </w:p>
        </w:tc>
        <w:tc>
          <w:tcPr>
            <w:tcW w:w="1560" w:type="dxa"/>
            <w:shd w:val="clear" w:color="auto" w:fill="auto"/>
            <w:vAlign w:val="bottom"/>
            <w:hideMark/>
          </w:tcPr>
          <w:p w14:paraId="6C5DF042" w14:textId="77777777" w:rsidR="00654AA0" w:rsidRPr="008454C9" w:rsidRDefault="00654AA0" w:rsidP="008F77E6">
            <w:pPr>
              <w:jc w:val="right"/>
              <w:rPr>
                <w:color w:val="000000"/>
                <w:lang w:val="et-EE"/>
              </w:rPr>
            </w:pPr>
          </w:p>
        </w:tc>
        <w:tc>
          <w:tcPr>
            <w:tcW w:w="1640" w:type="dxa"/>
            <w:shd w:val="clear" w:color="auto" w:fill="auto"/>
            <w:vAlign w:val="bottom"/>
            <w:hideMark/>
          </w:tcPr>
          <w:p w14:paraId="6AD715C0" w14:textId="77777777" w:rsidR="00654AA0" w:rsidRPr="008454C9" w:rsidRDefault="00654AA0" w:rsidP="008F77E6">
            <w:pPr>
              <w:rPr>
                <w:lang w:val="et-EE"/>
              </w:rPr>
            </w:pPr>
          </w:p>
        </w:tc>
        <w:tc>
          <w:tcPr>
            <w:tcW w:w="1540" w:type="dxa"/>
            <w:shd w:val="clear" w:color="auto" w:fill="auto"/>
            <w:vAlign w:val="bottom"/>
            <w:hideMark/>
          </w:tcPr>
          <w:p w14:paraId="586A57AA" w14:textId="77777777" w:rsidR="00654AA0" w:rsidRPr="008454C9" w:rsidRDefault="00654AA0" w:rsidP="008F77E6">
            <w:pPr>
              <w:rPr>
                <w:lang w:val="et-EE"/>
              </w:rPr>
            </w:pPr>
          </w:p>
        </w:tc>
        <w:tc>
          <w:tcPr>
            <w:tcW w:w="1083" w:type="dxa"/>
            <w:shd w:val="clear" w:color="auto" w:fill="auto"/>
            <w:vAlign w:val="bottom"/>
            <w:hideMark/>
          </w:tcPr>
          <w:p w14:paraId="02B20AC6" w14:textId="77777777" w:rsidR="00654AA0" w:rsidRPr="008454C9" w:rsidRDefault="00654AA0" w:rsidP="008F77E6">
            <w:pPr>
              <w:rPr>
                <w:lang w:val="et-EE"/>
              </w:rPr>
            </w:pPr>
          </w:p>
        </w:tc>
      </w:tr>
      <w:tr w:rsidR="00654AA0" w:rsidRPr="008454C9" w14:paraId="1189DBD4" w14:textId="77777777" w:rsidTr="008F77E6">
        <w:trPr>
          <w:trHeight w:val="260"/>
        </w:trPr>
        <w:tc>
          <w:tcPr>
            <w:tcW w:w="1137" w:type="dxa"/>
            <w:shd w:val="clear" w:color="auto" w:fill="auto"/>
            <w:vAlign w:val="bottom"/>
            <w:hideMark/>
          </w:tcPr>
          <w:p w14:paraId="49425EE5" w14:textId="77777777" w:rsidR="00654AA0" w:rsidRPr="008454C9" w:rsidRDefault="00654AA0" w:rsidP="008F77E6">
            <w:pPr>
              <w:jc w:val="right"/>
              <w:rPr>
                <w:color w:val="000000"/>
                <w:lang w:val="et-EE"/>
              </w:rPr>
            </w:pPr>
            <w:r w:rsidRPr="008454C9">
              <w:rPr>
                <w:color w:val="000000"/>
                <w:lang w:val="et-EE"/>
              </w:rPr>
              <w:t>2018</w:t>
            </w:r>
          </w:p>
        </w:tc>
        <w:tc>
          <w:tcPr>
            <w:tcW w:w="1560" w:type="dxa"/>
            <w:shd w:val="clear" w:color="auto" w:fill="auto"/>
            <w:vAlign w:val="bottom"/>
            <w:hideMark/>
          </w:tcPr>
          <w:p w14:paraId="123F4FD4" w14:textId="77777777" w:rsidR="00654AA0" w:rsidRPr="008454C9" w:rsidRDefault="00654AA0" w:rsidP="008F77E6">
            <w:pPr>
              <w:jc w:val="right"/>
              <w:rPr>
                <w:color w:val="000000"/>
                <w:lang w:val="et-EE"/>
              </w:rPr>
            </w:pPr>
            <w:r w:rsidRPr="008454C9">
              <w:rPr>
                <w:color w:val="000000"/>
                <w:lang w:val="et-EE"/>
              </w:rPr>
              <w:t>112</w:t>
            </w:r>
          </w:p>
        </w:tc>
        <w:tc>
          <w:tcPr>
            <w:tcW w:w="1640" w:type="dxa"/>
            <w:shd w:val="clear" w:color="auto" w:fill="auto"/>
            <w:vAlign w:val="bottom"/>
            <w:hideMark/>
          </w:tcPr>
          <w:p w14:paraId="21E645A5" w14:textId="77777777" w:rsidR="00654AA0" w:rsidRPr="008454C9" w:rsidRDefault="00654AA0" w:rsidP="008F77E6">
            <w:pPr>
              <w:jc w:val="right"/>
              <w:rPr>
                <w:color w:val="000000"/>
                <w:lang w:val="et-EE"/>
              </w:rPr>
            </w:pPr>
            <w:r w:rsidRPr="008454C9">
              <w:rPr>
                <w:color w:val="000000"/>
                <w:lang w:val="et-EE"/>
              </w:rPr>
              <w:t>0</w:t>
            </w:r>
          </w:p>
        </w:tc>
        <w:tc>
          <w:tcPr>
            <w:tcW w:w="1540" w:type="dxa"/>
            <w:shd w:val="clear" w:color="auto" w:fill="auto"/>
            <w:vAlign w:val="bottom"/>
            <w:hideMark/>
          </w:tcPr>
          <w:p w14:paraId="1A0A8550" w14:textId="77777777" w:rsidR="00654AA0" w:rsidRPr="008454C9" w:rsidRDefault="00654AA0" w:rsidP="008F77E6">
            <w:pPr>
              <w:jc w:val="right"/>
              <w:rPr>
                <w:color w:val="000000"/>
                <w:lang w:val="et-EE"/>
              </w:rPr>
            </w:pPr>
            <w:r w:rsidRPr="008454C9">
              <w:rPr>
                <w:color w:val="000000"/>
                <w:lang w:val="et-EE"/>
              </w:rPr>
              <w:t>24</w:t>
            </w:r>
          </w:p>
        </w:tc>
        <w:tc>
          <w:tcPr>
            <w:tcW w:w="1083" w:type="dxa"/>
            <w:shd w:val="clear" w:color="auto" w:fill="auto"/>
            <w:vAlign w:val="bottom"/>
            <w:hideMark/>
          </w:tcPr>
          <w:p w14:paraId="20A914A6" w14:textId="77777777" w:rsidR="00654AA0" w:rsidRPr="008454C9" w:rsidRDefault="00654AA0" w:rsidP="008F77E6">
            <w:pPr>
              <w:jc w:val="right"/>
              <w:rPr>
                <w:color w:val="000000"/>
                <w:lang w:val="et-EE"/>
              </w:rPr>
            </w:pPr>
            <w:r w:rsidRPr="008454C9">
              <w:rPr>
                <w:color w:val="000000"/>
                <w:lang w:val="et-EE"/>
              </w:rPr>
              <w:t>136</w:t>
            </w:r>
          </w:p>
        </w:tc>
      </w:tr>
      <w:tr w:rsidR="00654AA0" w:rsidRPr="008454C9" w14:paraId="56307352" w14:textId="77777777" w:rsidTr="008F77E6">
        <w:trPr>
          <w:trHeight w:val="260"/>
        </w:trPr>
        <w:tc>
          <w:tcPr>
            <w:tcW w:w="1137" w:type="dxa"/>
            <w:shd w:val="clear" w:color="auto" w:fill="auto"/>
            <w:vAlign w:val="bottom"/>
            <w:hideMark/>
          </w:tcPr>
          <w:p w14:paraId="70C31E58" w14:textId="77777777" w:rsidR="00654AA0" w:rsidRPr="008454C9" w:rsidRDefault="00654AA0" w:rsidP="008F77E6">
            <w:pPr>
              <w:jc w:val="right"/>
              <w:rPr>
                <w:color w:val="000000"/>
                <w:lang w:val="et-EE"/>
              </w:rPr>
            </w:pPr>
            <w:r w:rsidRPr="008454C9">
              <w:rPr>
                <w:color w:val="000000"/>
                <w:lang w:val="et-EE"/>
              </w:rPr>
              <w:t>2019</w:t>
            </w:r>
          </w:p>
        </w:tc>
        <w:tc>
          <w:tcPr>
            <w:tcW w:w="1560" w:type="dxa"/>
            <w:shd w:val="clear" w:color="auto" w:fill="auto"/>
            <w:vAlign w:val="bottom"/>
            <w:hideMark/>
          </w:tcPr>
          <w:p w14:paraId="086FF701" w14:textId="77777777" w:rsidR="00654AA0" w:rsidRPr="008454C9" w:rsidRDefault="00654AA0" w:rsidP="008F77E6">
            <w:pPr>
              <w:jc w:val="right"/>
              <w:rPr>
                <w:color w:val="000000"/>
                <w:lang w:val="et-EE"/>
              </w:rPr>
            </w:pPr>
            <w:r w:rsidRPr="008454C9">
              <w:rPr>
                <w:color w:val="000000"/>
                <w:lang w:val="et-EE"/>
              </w:rPr>
              <w:t>8</w:t>
            </w:r>
          </w:p>
        </w:tc>
        <w:tc>
          <w:tcPr>
            <w:tcW w:w="1640" w:type="dxa"/>
            <w:shd w:val="clear" w:color="auto" w:fill="auto"/>
            <w:vAlign w:val="bottom"/>
            <w:hideMark/>
          </w:tcPr>
          <w:p w14:paraId="4A639D88" w14:textId="77777777" w:rsidR="00654AA0" w:rsidRPr="008454C9" w:rsidRDefault="00654AA0" w:rsidP="008F77E6">
            <w:pPr>
              <w:jc w:val="right"/>
              <w:rPr>
                <w:color w:val="000000"/>
                <w:lang w:val="et-EE"/>
              </w:rPr>
            </w:pPr>
            <w:r w:rsidRPr="008454C9">
              <w:rPr>
                <w:color w:val="000000"/>
                <w:lang w:val="et-EE"/>
              </w:rPr>
              <w:t>450</w:t>
            </w:r>
          </w:p>
        </w:tc>
        <w:tc>
          <w:tcPr>
            <w:tcW w:w="1540" w:type="dxa"/>
            <w:shd w:val="clear" w:color="auto" w:fill="auto"/>
            <w:vAlign w:val="bottom"/>
            <w:hideMark/>
          </w:tcPr>
          <w:p w14:paraId="6A9F3EC6" w14:textId="77777777" w:rsidR="00654AA0" w:rsidRPr="008454C9" w:rsidRDefault="00654AA0" w:rsidP="008F77E6">
            <w:pPr>
              <w:jc w:val="right"/>
              <w:rPr>
                <w:color w:val="000000"/>
                <w:lang w:val="et-EE"/>
              </w:rPr>
            </w:pPr>
            <w:r w:rsidRPr="008454C9">
              <w:rPr>
                <w:color w:val="000000"/>
                <w:lang w:val="et-EE"/>
              </w:rPr>
              <w:t>18</w:t>
            </w:r>
          </w:p>
        </w:tc>
        <w:tc>
          <w:tcPr>
            <w:tcW w:w="1083" w:type="dxa"/>
            <w:shd w:val="clear" w:color="auto" w:fill="auto"/>
            <w:vAlign w:val="bottom"/>
            <w:hideMark/>
          </w:tcPr>
          <w:p w14:paraId="7A381FFF" w14:textId="77777777" w:rsidR="00654AA0" w:rsidRPr="008454C9" w:rsidRDefault="00654AA0" w:rsidP="008F77E6">
            <w:pPr>
              <w:jc w:val="right"/>
              <w:rPr>
                <w:color w:val="000000"/>
                <w:lang w:val="et-EE"/>
              </w:rPr>
            </w:pPr>
            <w:r w:rsidRPr="008454C9">
              <w:rPr>
                <w:color w:val="000000"/>
                <w:lang w:val="et-EE"/>
              </w:rPr>
              <w:t>476</w:t>
            </w:r>
          </w:p>
        </w:tc>
      </w:tr>
      <w:tr w:rsidR="00654AA0" w:rsidRPr="008454C9" w14:paraId="3479BAB2" w14:textId="77777777" w:rsidTr="008F77E6">
        <w:trPr>
          <w:trHeight w:val="260"/>
        </w:trPr>
        <w:tc>
          <w:tcPr>
            <w:tcW w:w="1137" w:type="dxa"/>
            <w:shd w:val="clear" w:color="auto" w:fill="auto"/>
            <w:vAlign w:val="bottom"/>
            <w:hideMark/>
          </w:tcPr>
          <w:p w14:paraId="1BC4EA08" w14:textId="77777777" w:rsidR="00654AA0" w:rsidRPr="008454C9" w:rsidRDefault="00654AA0" w:rsidP="008F77E6">
            <w:pPr>
              <w:jc w:val="right"/>
              <w:rPr>
                <w:color w:val="000000"/>
                <w:lang w:val="et-EE"/>
              </w:rPr>
            </w:pPr>
            <w:r w:rsidRPr="008454C9">
              <w:rPr>
                <w:color w:val="000000"/>
                <w:lang w:val="et-EE"/>
              </w:rPr>
              <w:t>2020</w:t>
            </w:r>
          </w:p>
        </w:tc>
        <w:tc>
          <w:tcPr>
            <w:tcW w:w="1560" w:type="dxa"/>
            <w:shd w:val="clear" w:color="auto" w:fill="auto"/>
            <w:vAlign w:val="bottom"/>
            <w:hideMark/>
          </w:tcPr>
          <w:p w14:paraId="6C52F531" w14:textId="77777777" w:rsidR="00654AA0" w:rsidRPr="008454C9" w:rsidRDefault="00654AA0" w:rsidP="008F77E6">
            <w:pPr>
              <w:jc w:val="right"/>
              <w:rPr>
                <w:color w:val="000000"/>
                <w:lang w:val="et-EE"/>
              </w:rPr>
            </w:pPr>
            <w:r w:rsidRPr="008454C9">
              <w:rPr>
                <w:color w:val="000000"/>
                <w:lang w:val="et-EE"/>
              </w:rPr>
              <w:t>5</w:t>
            </w:r>
          </w:p>
        </w:tc>
        <w:tc>
          <w:tcPr>
            <w:tcW w:w="1640" w:type="dxa"/>
            <w:shd w:val="clear" w:color="auto" w:fill="auto"/>
            <w:vAlign w:val="bottom"/>
            <w:hideMark/>
          </w:tcPr>
          <w:p w14:paraId="45955329" w14:textId="77777777" w:rsidR="00654AA0" w:rsidRPr="008454C9" w:rsidRDefault="00654AA0" w:rsidP="008F77E6">
            <w:pPr>
              <w:jc w:val="right"/>
              <w:rPr>
                <w:color w:val="000000"/>
                <w:lang w:val="et-EE"/>
              </w:rPr>
            </w:pPr>
            <w:r w:rsidRPr="008454C9">
              <w:rPr>
                <w:color w:val="000000"/>
                <w:lang w:val="et-EE"/>
              </w:rPr>
              <w:t>258</w:t>
            </w:r>
          </w:p>
        </w:tc>
        <w:tc>
          <w:tcPr>
            <w:tcW w:w="1540" w:type="dxa"/>
            <w:shd w:val="clear" w:color="auto" w:fill="auto"/>
            <w:vAlign w:val="bottom"/>
            <w:hideMark/>
          </w:tcPr>
          <w:p w14:paraId="0CA41733" w14:textId="77777777" w:rsidR="00654AA0" w:rsidRPr="008454C9" w:rsidRDefault="00654AA0" w:rsidP="008F77E6">
            <w:pPr>
              <w:jc w:val="right"/>
              <w:rPr>
                <w:color w:val="000000"/>
                <w:lang w:val="et-EE"/>
              </w:rPr>
            </w:pPr>
            <w:r w:rsidRPr="008454C9">
              <w:rPr>
                <w:color w:val="000000"/>
                <w:lang w:val="et-EE"/>
              </w:rPr>
              <w:t>13</w:t>
            </w:r>
          </w:p>
        </w:tc>
        <w:tc>
          <w:tcPr>
            <w:tcW w:w="1083" w:type="dxa"/>
            <w:shd w:val="clear" w:color="auto" w:fill="auto"/>
            <w:vAlign w:val="bottom"/>
            <w:hideMark/>
          </w:tcPr>
          <w:p w14:paraId="0E1AC810" w14:textId="77777777" w:rsidR="00654AA0" w:rsidRPr="008454C9" w:rsidRDefault="00654AA0" w:rsidP="008F77E6">
            <w:pPr>
              <w:jc w:val="right"/>
              <w:rPr>
                <w:color w:val="000000"/>
                <w:lang w:val="et-EE"/>
              </w:rPr>
            </w:pPr>
            <w:r w:rsidRPr="008454C9">
              <w:rPr>
                <w:color w:val="000000"/>
                <w:lang w:val="et-EE"/>
              </w:rPr>
              <w:t>276</w:t>
            </w:r>
          </w:p>
        </w:tc>
      </w:tr>
      <w:tr w:rsidR="00654AA0" w:rsidRPr="008454C9" w14:paraId="4D12FB07" w14:textId="77777777" w:rsidTr="008F77E6">
        <w:trPr>
          <w:trHeight w:val="260"/>
        </w:trPr>
        <w:tc>
          <w:tcPr>
            <w:tcW w:w="1137" w:type="dxa"/>
            <w:shd w:val="clear" w:color="auto" w:fill="auto"/>
            <w:vAlign w:val="bottom"/>
            <w:hideMark/>
          </w:tcPr>
          <w:p w14:paraId="3CFC10F0" w14:textId="77777777" w:rsidR="00654AA0" w:rsidRPr="008454C9" w:rsidRDefault="00654AA0" w:rsidP="008F77E6">
            <w:pPr>
              <w:jc w:val="right"/>
              <w:rPr>
                <w:color w:val="000000"/>
                <w:lang w:val="et-EE"/>
              </w:rPr>
            </w:pPr>
            <w:r w:rsidRPr="008454C9">
              <w:rPr>
                <w:color w:val="000000"/>
                <w:lang w:val="et-EE"/>
              </w:rPr>
              <w:t>2021</w:t>
            </w:r>
          </w:p>
        </w:tc>
        <w:tc>
          <w:tcPr>
            <w:tcW w:w="1560" w:type="dxa"/>
            <w:shd w:val="clear" w:color="auto" w:fill="auto"/>
            <w:vAlign w:val="bottom"/>
            <w:hideMark/>
          </w:tcPr>
          <w:p w14:paraId="2D228B99" w14:textId="77777777" w:rsidR="00654AA0" w:rsidRPr="008454C9" w:rsidRDefault="00654AA0" w:rsidP="008F77E6">
            <w:pPr>
              <w:jc w:val="right"/>
              <w:rPr>
                <w:color w:val="000000"/>
                <w:lang w:val="et-EE"/>
              </w:rPr>
            </w:pPr>
            <w:r w:rsidRPr="008454C9">
              <w:rPr>
                <w:color w:val="000000"/>
                <w:lang w:val="et-EE"/>
              </w:rPr>
              <w:t>3</w:t>
            </w:r>
          </w:p>
        </w:tc>
        <w:tc>
          <w:tcPr>
            <w:tcW w:w="1640" w:type="dxa"/>
            <w:shd w:val="clear" w:color="auto" w:fill="auto"/>
            <w:vAlign w:val="bottom"/>
            <w:hideMark/>
          </w:tcPr>
          <w:p w14:paraId="21524034" w14:textId="77777777" w:rsidR="00654AA0" w:rsidRPr="008454C9" w:rsidRDefault="00654AA0" w:rsidP="008F77E6">
            <w:pPr>
              <w:jc w:val="right"/>
              <w:rPr>
                <w:color w:val="000000"/>
                <w:lang w:val="et-EE"/>
              </w:rPr>
            </w:pPr>
            <w:r w:rsidRPr="008454C9">
              <w:rPr>
                <w:color w:val="000000"/>
                <w:lang w:val="et-EE"/>
              </w:rPr>
              <w:t>197</w:t>
            </w:r>
          </w:p>
        </w:tc>
        <w:tc>
          <w:tcPr>
            <w:tcW w:w="1540" w:type="dxa"/>
            <w:shd w:val="clear" w:color="auto" w:fill="auto"/>
            <w:vAlign w:val="bottom"/>
            <w:hideMark/>
          </w:tcPr>
          <w:p w14:paraId="6B75D9A3" w14:textId="77777777" w:rsidR="00654AA0" w:rsidRPr="008454C9" w:rsidRDefault="00654AA0" w:rsidP="008F77E6">
            <w:pPr>
              <w:jc w:val="right"/>
              <w:rPr>
                <w:color w:val="000000"/>
                <w:lang w:val="et-EE"/>
              </w:rPr>
            </w:pPr>
            <w:r w:rsidRPr="008454C9">
              <w:rPr>
                <w:color w:val="000000"/>
                <w:lang w:val="et-EE"/>
              </w:rPr>
              <w:t>7</w:t>
            </w:r>
          </w:p>
        </w:tc>
        <w:tc>
          <w:tcPr>
            <w:tcW w:w="1083" w:type="dxa"/>
            <w:shd w:val="clear" w:color="auto" w:fill="auto"/>
            <w:vAlign w:val="bottom"/>
            <w:hideMark/>
          </w:tcPr>
          <w:p w14:paraId="232B3EBF" w14:textId="77777777" w:rsidR="00654AA0" w:rsidRPr="008454C9" w:rsidRDefault="00654AA0" w:rsidP="008F77E6">
            <w:pPr>
              <w:jc w:val="right"/>
              <w:rPr>
                <w:color w:val="000000"/>
                <w:lang w:val="et-EE"/>
              </w:rPr>
            </w:pPr>
            <w:r w:rsidRPr="008454C9">
              <w:rPr>
                <w:color w:val="000000"/>
                <w:lang w:val="et-EE"/>
              </w:rPr>
              <w:t>207</w:t>
            </w:r>
          </w:p>
        </w:tc>
      </w:tr>
      <w:tr w:rsidR="00654AA0" w:rsidRPr="008454C9" w14:paraId="09F15C77" w14:textId="77777777" w:rsidTr="008F77E6">
        <w:trPr>
          <w:trHeight w:val="260"/>
        </w:trPr>
        <w:tc>
          <w:tcPr>
            <w:tcW w:w="1137" w:type="dxa"/>
            <w:shd w:val="clear" w:color="auto" w:fill="auto"/>
            <w:vAlign w:val="bottom"/>
            <w:hideMark/>
          </w:tcPr>
          <w:p w14:paraId="6C352CFB" w14:textId="77777777" w:rsidR="00654AA0" w:rsidRPr="008454C9" w:rsidRDefault="00654AA0" w:rsidP="008F77E6">
            <w:pPr>
              <w:jc w:val="right"/>
              <w:rPr>
                <w:color w:val="000000"/>
                <w:lang w:val="et-EE"/>
              </w:rPr>
            </w:pPr>
            <w:r w:rsidRPr="008454C9">
              <w:rPr>
                <w:color w:val="000000"/>
                <w:lang w:val="et-EE"/>
              </w:rPr>
              <w:t>2022</w:t>
            </w:r>
          </w:p>
        </w:tc>
        <w:tc>
          <w:tcPr>
            <w:tcW w:w="1560" w:type="dxa"/>
            <w:shd w:val="clear" w:color="auto" w:fill="auto"/>
            <w:vAlign w:val="bottom"/>
            <w:hideMark/>
          </w:tcPr>
          <w:p w14:paraId="4F0B9989" w14:textId="77777777" w:rsidR="00654AA0" w:rsidRPr="008454C9" w:rsidRDefault="00654AA0" w:rsidP="008F77E6">
            <w:pPr>
              <w:jc w:val="right"/>
              <w:rPr>
                <w:color w:val="000000"/>
                <w:lang w:val="et-EE"/>
              </w:rPr>
            </w:pPr>
            <w:r w:rsidRPr="008454C9">
              <w:rPr>
                <w:color w:val="000000"/>
                <w:lang w:val="et-EE"/>
              </w:rPr>
              <w:t>11</w:t>
            </w:r>
          </w:p>
        </w:tc>
        <w:tc>
          <w:tcPr>
            <w:tcW w:w="1640" w:type="dxa"/>
            <w:shd w:val="clear" w:color="auto" w:fill="auto"/>
            <w:vAlign w:val="bottom"/>
            <w:hideMark/>
          </w:tcPr>
          <w:p w14:paraId="0B0DFC75" w14:textId="77777777" w:rsidR="00654AA0" w:rsidRPr="008454C9" w:rsidRDefault="00654AA0" w:rsidP="008F77E6">
            <w:pPr>
              <w:jc w:val="right"/>
              <w:rPr>
                <w:color w:val="000000"/>
                <w:lang w:val="et-EE"/>
              </w:rPr>
            </w:pPr>
            <w:r w:rsidRPr="008454C9">
              <w:rPr>
                <w:color w:val="000000"/>
                <w:lang w:val="et-EE"/>
              </w:rPr>
              <w:t>159</w:t>
            </w:r>
          </w:p>
        </w:tc>
        <w:tc>
          <w:tcPr>
            <w:tcW w:w="1540" w:type="dxa"/>
            <w:shd w:val="clear" w:color="auto" w:fill="auto"/>
            <w:vAlign w:val="bottom"/>
            <w:hideMark/>
          </w:tcPr>
          <w:p w14:paraId="329AC642" w14:textId="77777777" w:rsidR="00654AA0" w:rsidRPr="008454C9" w:rsidRDefault="00654AA0" w:rsidP="008F77E6">
            <w:pPr>
              <w:jc w:val="right"/>
              <w:rPr>
                <w:color w:val="000000"/>
                <w:lang w:val="et-EE"/>
              </w:rPr>
            </w:pPr>
            <w:r w:rsidRPr="008454C9">
              <w:rPr>
                <w:color w:val="000000"/>
                <w:lang w:val="et-EE"/>
              </w:rPr>
              <w:t>29</w:t>
            </w:r>
          </w:p>
        </w:tc>
        <w:tc>
          <w:tcPr>
            <w:tcW w:w="1083" w:type="dxa"/>
            <w:shd w:val="clear" w:color="auto" w:fill="auto"/>
            <w:vAlign w:val="bottom"/>
            <w:hideMark/>
          </w:tcPr>
          <w:p w14:paraId="76B49CD4" w14:textId="77777777" w:rsidR="00654AA0" w:rsidRPr="008454C9" w:rsidRDefault="00654AA0" w:rsidP="008F77E6">
            <w:pPr>
              <w:jc w:val="right"/>
              <w:rPr>
                <w:color w:val="000000"/>
                <w:lang w:val="et-EE"/>
              </w:rPr>
            </w:pPr>
            <w:r w:rsidRPr="008454C9">
              <w:rPr>
                <w:color w:val="000000"/>
                <w:lang w:val="et-EE"/>
              </w:rPr>
              <w:t>199</w:t>
            </w:r>
          </w:p>
        </w:tc>
      </w:tr>
      <w:tr w:rsidR="00654AA0" w:rsidRPr="008454C9" w14:paraId="25D531BF" w14:textId="77777777" w:rsidTr="008F77E6">
        <w:trPr>
          <w:trHeight w:val="260"/>
        </w:trPr>
        <w:tc>
          <w:tcPr>
            <w:tcW w:w="1137" w:type="dxa"/>
            <w:shd w:val="clear" w:color="auto" w:fill="auto"/>
            <w:vAlign w:val="bottom"/>
            <w:hideMark/>
          </w:tcPr>
          <w:p w14:paraId="0B7506FE" w14:textId="77777777" w:rsidR="00654AA0" w:rsidRPr="008454C9" w:rsidRDefault="00654AA0" w:rsidP="008F77E6">
            <w:pPr>
              <w:jc w:val="right"/>
              <w:rPr>
                <w:color w:val="000000"/>
                <w:lang w:val="et-EE"/>
              </w:rPr>
            </w:pPr>
            <w:r w:rsidRPr="008454C9">
              <w:rPr>
                <w:color w:val="000000"/>
                <w:lang w:val="et-EE"/>
              </w:rPr>
              <w:t>2023*</w:t>
            </w:r>
          </w:p>
        </w:tc>
        <w:tc>
          <w:tcPr>
            <w:tcW w:w="1560" w:type="dxa"/>
            <w:shd w:val="clear" w:color="auto" w:fill="auto"/>
            <w:vAlign w:val="bottom"/>
            <w:hideMark/>
          </w:tcPr>
          <w:p w14:paraId="2399F5DF" w14:textId="77777777" w:rsidR="00654AA0" w:rsidRPr="008454C9" w:rsidRDefault="00654AA0" w:rsidP="008F77E6">
            <w:pPr>
              <w:jc w:val="right"/>
              <w:rPr>
                <w:color w:val="000000"/>
                <w:lang w:val="et-EE"/>
              </w:rPr>
            </w:pPr>
            <w:r w:rsidRPr="008454C9">
              <w:rPr>
                <w:color w:val="000000"/>
                <w:lang w:val="et-EE"/>
              </w:rPr>
              <w:t>1</w:t>
            </w:r>
          </w:p>
        </w:tc>
        <w:tc>
          <w:tcPr>
            <w:tcW w:w="1640" w:type="dxa"/>
            <w:shd w:val="clear" w:color="auto" w:fill="auto"/>
            <w:vAlign w:val="bottom"/>
            <w:hideMark/>
          </w:tcPr>
          <w:p w14:paraId="647A3D4F" w14:textId="77777777" w:rsidR="00654AA0" w:rsidRPr="008454C9" w:rsidRDefault="00654AA0" w:rsidP="008F77E6">
            <w:pPr>
              <w:jc w:val="right"/>
              <w:rPr>
                <w:color w:val="000000"/>
                <w:lang w:val="et-EE"/>
              </w:rPr>
            </w:pPr>
            <w:r w:rsidRPr="008454C9">
              <w:rPr>
                <w:color w:val="000000"/>
                <w:lang w:val="et-EE"/>
              </w:rPr>
              <w:t>123</w:t>
            </w:r>
          </w:p>
        </w:tc>
        <w:tc>
          <w:tcPr>
            <w:tcW w:w="1540" w:type="dxa"/>
            <w:shd w:val="clear" w:color="auto" w:fill="auto"/>
            <w:vAlign w:val="bottom"/>
            <w:hideMark/>
          </w:tcPr>
          <w:p w14:paraId="408EDC9C" w14:textId="77777777" w:rsidR="00654AA0" w:rsidRPr="008454C9" w:rsidRDefault="00654AA0" w:rsidP="008F77E6">
            <w:pPr>
              <w:jc w:val="right"/>
              <w:rPr>
                <w:color w:val="000000"/>
                <w:lang w:val="et-EE"/>
              </w:rPr>
            </w:pPr>
            <w:r w:rsidRPr="008454C9">
              <w:rPr>
                <w:color w:val="000000"/>
                <w:lang w:val="et-EE"/>
              </w:rPr>
              <w:t>4</w:t>
            </w:r>
          </w:p>
        </w:tc>
        <w:tc>
          <w:tcPr>
            <w:tcW w:w="1083" w:type="dxa"/>
            <w:shd w:val="clear" w:color="auto" w:fill="auto"/>
            <w:vAlign w:val="bottom"/>
            <w:hideMark/>
          </w:tcPr>
          <w:p w14:paraId="43B22F81" w14:textId="77777777" w:rsidR="00654AA0" w:rsidRPr="008454C9" w:rsidRDefault="00654AA0" w:rsidP="008F77E6">
            <w:pPr>
              <w:jc w:val="right"/>
              <w:rPr>
                <w:color w:val="000000"/>
                <w:lang w:val="et-EE"/>
              </w:rPr>
            </w:pPr>
            <w:r w:rsidRPr="008454C9">
              <w:rPr>
                <w:color w:val="000000"/>
                <w:lang w:val="et-EE"/>
              </w:rPr>
              <w:t>128</w:t>
            </w:r>
          </w:p>
        </w:tc>
      </w:tr>
      <w:tr w:rsidR="00654AA0" w:rsidRPr="008454C9" w14:paraId="4D48D1ED" w14:textId="77777777" w:rsidTr="008F77E6">
        <w:trPr>
          <w:trHeight w:val="260"/>
        </w:trPr>
        <w:tc>
          <w:tcPr>
            <w:tcW w:w="1137" w:type="dxa"/>
            <w:shd w:val="clear" w:color="000000" w:fill="D2D2D2"/>
            <w:noWrap/>
            <w:vAlign w:val="bottom"/>
            <w:hideMark/>
          </w:tcPr>
          <w:p w14:paraId="7EE2239B" w14:textId="77777777" w:rsidR="00654AA0" w:rsidRPr="008454C9" w:rsidRDefault="00654AA0" w:rsidP="008F77E6">
            <w:pPr>
              <w:rPr>
                <w:b/>
                <w:bCs/>
                <w:color w:val="000000"/>
                <w:lang w:val="et-EE"/>
              </w:rPr>
            </w:pPr>
            <w:r w:rsidRPr="008454C9">
              <w:rPr>
                <w:b/>
                <w:bCs/>
                <w:color w:val="000000"/>
                <w:lang w:val="et-EE"/>
              </w:rPr>
              <w:t>KOKKU</w:t>
            </w:r>
          </w:p>
        </w:tc>
        <w:tc>
          <w:tcPr>
            <w:tcW w:w="1560" w:type="dxa"/>
            <w:shd w:val="clear" w:color="000000" w:fill="D2D2D2"/>
            <w:noWrap/>
            <w:vAlign w:val="bottom"/>
            <w:hideMark/>
          </w:tcPr>
          <w:p w14:paraId="447CEC7E" w14:textId="77777777" w:rsidR="00654AA0" w:rsidRPr="008454C9" w:rsidRDefault="00654AA0" w:rsidP="008F77E6">
            <w:pPr>
              <w:jc w:val="right"/>
              <w:rPr>
                <w:b/>
                <w:bCs/>
                <w:color w:val="000000"/>
                <w:lang w:val="et-EE"/>
              </w:rPr>
            </w:pPr>
            <w:r w:rsidRPr="008454C9">
              <w:rPr>
                <w:b/>
                <w:bCs/>
                <w:color w:val="000000"/>
                <w:lang w:val="et-EE"/>
              </w:rPr>
              <w:t>140</w:t>
            </w:r>
          </w:p>
        </w:tc>
        <w:tc>
          <w:tcPr>
            <w:tcW w:w="1640" w:type="dxa"/>
            <w:shd w:val="clear" w:color="000000" w:fill="D2D2D2"/>
            <w:noWrap/>
            <w:vAlign w:val="bottom"/>
            <w:hideMark/>
          </w:tcPr>
          <w:p w14:paraId="078968EE" w14:textId="77777777" w:rsidR="00654AA0" w:rsidRPr="008454C9" w:rsidRDefault="00654AA0" w:rsidP="008F77E6">
            <w:pPr>
              <w:jc w:val="right"/>
              <w:rPr>
                <w:b/>
                <w:bCs/>
                <w:color w:val="000000"/>
                <w:lang w:val="et-EE"/>
              </w:rPr>
            </w:pPr>
            <w:r w:rsidRPr="008454C9">
              <w:rPr>
                <w:b/>
                <w:bCs/>
                <w:color w:val="000000"/>
                <w:lang w:val="et-EE"/>
              </w:rPr>
              <w:t>1187</w:t>
            </w:r>
          </w:p>
        </w:tc>
        <w:tc>
          <w:tcPr>
            <w:tcW w:w="1540" w:type="dxa"/>
            <w:shd w:val="clear" w:color="000000" w:fill="D2D2D2"/>
            <w:noWrap/>
            <w:vAlign w:val="bottom"/>
            <w:hideMark/>
          </w:tcPr>
          <w:p w14:paraId="3D8B2D0E" w14:textId="77777777" w:rsidR="00654AA0" w:rsidRPr="008454C9" w:rsidRDefault="00654AA0" w:rsidP="008F77E6">
            <w:pPr>
              <w:jc w:val="right"/>
              <w:rPr>
                <w:b/>
                <w:bCs/>
                <w:color w:val="000000"/>
                <w:lang w:val="et-EE"/>
              </w:rPr>
            </w:pPr>
            <w:r w:rsidRPr="008454C9">
              <w:rPr>
                <w:b/>
                <w:bCs/>
                <w:color w:val="000000"/>
                <w:lang w:val="et-EE"/>
              </w:rPr>
              <w:t>95</w:t>
            </w:r>
          </w:p>
        </w:tc>
        <w:tc>
          <w:tcPr>
            <w:tcW w:w="1083" w:type="dxa"/>
            <w:shd w:val="clear" w:color="000000" w:fill="D2D2D2"/>
            <w:noWrap/>
            <w:vAlign w:val="bottom"/>
            <w:hideMark/>
          </w:tcPr>
          <w:p w14:paraId="1F4C4D93" w14:textId="77777777" w:rsidR="00654AA0" w:rsidRPr="008454C9" w:rsidRDefault="00654AA0" w:rsidP="008F77E6">
            <w:pPr>
              <w:jc w:val="right"/>
              <w:rPr>
                <w:b/>
                <w:bCs/>
                <w:color w:val="000000"/>
                <w:lang w:val="et-EE"/>
              </w:rPr>
            </w:pPr>
            <w:r w:rsidRPr="008454C9">
              <w:rPr>
                <w:b/>
                <w:bCs/>
                <w:color w:val="000000"/>
                <w:lang w:val="et-EE"/>
              </w:rPr>
              <w:t>1422</w:t>
            </w:r>
          </w:p>
        </w:tc>
      </w:tr>
      <w:tr w:rsidR="00654AA0" w:rsidRPr="008454C9" w14:paraId="06E1C3B2" w14:textId="77777777" w:rsidTr="008F77E6">
        <w:trPr>
          <w:trHeight w:val="265"/>
        </w:trPr>
        <w:tc>
          <w:tcPr>
            <w:tcW w:w="6960" w:type="dxa"/>
            <w:gridSpan w:val="5"/>
            <w:shd w:val="clear" w:color="auto" w:fill="auto"/>
            <w:vAlign w:val="bottom"/>
            <w:hideMark/>
          </w:tcPr>
          <w:p w14:paraId="7DAA3C8C" w14:textId="77777777" w:rsidR="00654AA0" w:rsidRPr="008454C9" w:rsidRDefault="00654AA0" w:rsidP="008F77E6">
            <w:pPr>
              <w:rPr>
                <w:color w:val="000000"/>
                <w:lang w:val="et-EE"/>
              </w:rPr>
            </w:pPr>
            <w:r w:rsidRPr="008454C9">
              <w:rPr>
                <w:color w:val="000000"/>
                <w:lang w:val="et-EE"/>
              </w:rPr>
              <w:t>Allikas: Politsei- ja Piirivalveamet, ALIS (MIS)</w:t>
            </w:r>
          </w:p>
        </w:tc>
      </w:tr>
      <w:tr w:rsidR="00654AA0" w:rsidRPr="008454C9" w14:paraId="3AB8EAC4" w14:textId="77777777" w:rsidTr="008F77E6">
        <w:trPr>
          <w:trHeight w:val="260"/>
        </w:trPr>
        <w:tc>
          <w:tcPr>
            <w:tcW w:w="2697" w:type="dxa"/>
            <w:gridSpan w:val="2"/>
            <w:shd w:val="clear" w:color="auto" w:fill="auto"/>
            <w:noWrap/>
            <w:vAlign w:val="bottom"/>
            <w:hideMark/>
          </w:tcPr>
          <w:p w14:paraId="1E1D2875" w14:textId="77777777" w:rsidR="00654AA0" w:rsidRPr="008454C9" w:rsidRDefault="00654AA0" w:rsidP="008F77E6">
            <w:pPr>
              <w:rPr>
                <w:lang w:val="et-EE"/>
              </w:rPr>
            </w:pPr>
            <w:r w:rsidRPr="008454C9">
              <w:rPr>
                <w:lang w:val="et-EE"/>
              </w:rPr>
              <w:t>*- 4 kuu andmed</w:t>
            </w:r>
          </w:p>
        </w:tc>
        <w:tc>
          <w:tcPr>
            <w:tcW w:w="1640" w:type="dxa"/>
            <w:shd w:val="clear" w:color="auto" w:fill="auto"/>
            <w:noWrap/>
            <w:vAlign w:val="bottom"/>
            <w:hideMark/>
          </w:tcPr>
          <w:p w14:paraId="5FA5CB19" w14:textId="77777777" w:rsidR="00654AA0" w:rsidRPr="008454C9" w:rsidRDefault="00654AA0" w:rsidP="008F77E6">
            <w:pPr>
              <w:rPr>
                <w:lang w:val="et-EE"/>
              </w:rPr>
            </w:pPr>
          </w:p>
        </w:tc>
        <w:tc>
          <w:tcPr>
            <w:tcW w:w="1540" w:type="dxa"/>
            <w:shd w:val="clear" w:color="auto" w:fill="auto"/>
            <w:noWrap/>
            <w:vAlign w:val="bottom"/>
            <w:hideMark/>
          </w:tcPr>
          <w:p w14:paraId="766D5991" w14:textId="77777777" w:rsidR="00654AA0" w:rsidRPr="008454C9" w:rsidRDefault="00654AA0" w:rsidP="008F77E6">
            <w:pPr>
              <w:rPr>
                <w:lang w:val="et-EE"/>
              </w:rPr>
            </w:pPr>
          </w:p>
        </w:tc>
        <w:tc>
          <w:tcPr>
            <w:tcW w:w="1083" w:type="dxa"/>
            <w:shd w:val="clear" w:color="auto" w:fill="auto"/>
            <w:noWrap/>
            <w:vAlign w:val="bottom"/>
            <w:hideMark/>
          </w:tcPr>
          <w:p w14:paraId="5C12078F" w14:textId="77777777" w:rsidR="00654AA0" w:rsidRPr="008454C9" w:rsidRDefault="00654AA0" w:rsidP="008F77E6">
            <w:pPr>
              <w:rPr>
                <w:lang w:val="et-EE"/>
              </w:rPr>
            </w:pPr>
          </w:p>
        </w:tc>
      </w:tr>
    </w:tbl>
    <w:p w14:paraId="13838416" w14:textId="77777777" w:rsidR="009C49BB" w:rsidRPr="008454C9" w:rsidRDefault="009C49BB" w:rsidP="00654AA0">
      <w:pPr>
        <w:pStyle w:val="Lihttekst1"/>
        <w:jc w:val="both"/>
        <w:rPr>
          <w:rFonts w:ascii="Times New Roman" w:hAnsi="Times New Roman" w:cs="Times New Roman"/>
          <w:sz w:val="24"/>
          <w:szCs w:val="24"/>
        </w:rPr>
      </w:pPr>
    </w:p>
    <w:p w14:paraId="734B8C7C" w14:textId="24D82801"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Hoiatusmenetlust politsei ei ole kohaldanud.</w:t>
      </w:r>
    </w:p>
    <w:p w14:paraId="355421B7" w14:textId="77777777" w:rsidR="009C49BB" w:rsidRPr="008454C9" w:rsidRDefault="009C49BB" w:rsidP="00654AA0">
      <w:pPr>
        <w:pStyle w:val="Lihttekst1"/>
        <w:jc w:val="both"/>
        <w:rPr>
          <w:rFonts w:ascii="Times New Roman" w:hAnsi="Times New Roman" w:cs="Times New Roman"/>
          <w:bCs/>
          <w:sz w:val="24"/>
          <w:szCs w:val="24"/>
        </w:rPr>
      </w:pPr>
    </w:p>
    <w:p w14:paraId="34596A6F" w14:textId="77777777" w:rsidR="00654AA0" w:rsidRPr="008454C9" w:rsidRDefault="00654AA0" w:rsidP="00654AA0">
      <w:pPr>
        <w:pStyle w:val="Lihttekst1"/>
        <w:jc w:val="both"/>
        <w:rPr>
          <w:rFonts w:ascii="Times New Roman" w:hAnsi="Times New Roman" w:cs="Times New Roman"/>
          <w:bCs/>
          <w:sz w:val="24"/>
          <w:szCs w:val="24"/>
        </w:rPr>
      </w:pPr>
      <w:r w:rsidRPr="008454C9">
        <w:rPr>
          <w:rFonts w:ascii="Times New Roman" w:hAnsi="Times New Roman" w:cs="Times New Roman"/>
          <w:bCs/>
          <w:sz w:val="24"/>
          <w:szCs w:val="24"/>
        </w:rPr>
        <w:t xml:space="preserve">Eelnõul on mõju </w:t>
      </w:r>
      <w:proofErr w:type="spellStart"/>
      <w:r w:rsidRPr="008454C9">
        <w:rPr>
          <w:rFonts w:ascii="Times New Roman" w:hAnsi="Times New Roman" w:cs="Times New Roman"/>
          <w:bCs/>
          <w:sz w:val="24"/>
          <w:szCs w:val="24"/>
        </w:rPr>
        <w:t>KOV-i</w:t>
      </w:r>
      <w:proofErr w:type="spellEnd"/>
      <w:r w:rsidRPr="008454C9">
        <w:rPr>
          <w:rFonts w:ascii="Times New Roman" w:hAnsi="Times New Roman" w:cs="Times New Roman"/>
          <w:bCs/>
          <w:sz w:val="24"/>
          <w:szCs w:val="24"/>
        </w:rPr>
        <w:t xml:space="preserve"> üksuse töökorraldusele ja ülesannetele ning </w:t>
      </w:r>
      <w:proofErr w:type="spellStart"/>
      <w:r w:rsidRPr="008454C9">
        <w:rPr>
          <w:rFonts w:ascii="Times New Roman" w:hAnsi="Times New Roman" w:cs="Times New Roman"/>
          <w:bCs/>
          <w:sz w:val="24"/>
          <w:szCs w:val="24"/>
        </w:rPr>
        <w:t>detsentraliseeritusele</w:t>
      </w:r>
      <w:proofErr w:type="spellEnd"/>
      <w:r w:rsidRPr="008454C9">
        <w:rPr>
          <w:rFonts w:ascii="Times New Roman" w:hAnsi="Times New Roman" w:cs="Times New Roman"/>
          <w:bCs/>
          <w:sz w:val="24"/>
          <w:szCs w:val="24"/>
        </w:rPr>
        <w:t xml:space="preserve">. Mõju avaldub selle kaudu, et </w:t>
      </w:r>
      <w:proofErr w:type="spellStart"/>
      <w:r w:rsidRPr="008454C9">
        <w:rPr>
          <w:rFonts w:ascii="Times New Roman" w:hAnsi="Times New Roman" w:cs="Times New Roman"/>
          <w:bCs/>
          <w:sz w:val="24"/>
          <w:szCs w:val="24"/>
        </w:rPr>
        <w:t>KOV</w:t>
      </w:r>
      <w:r w:rsidRPr="008454C9">
        <w:rPr>
          <w:rFonts w:ascii="Times New Roman" w:hAnsi="Times New Roman" w:cs="Times New Roman"/>
          <w:bCs/>
          <w:sz w:val="24"/>
          <w:szCs w:val="24"/>
        </w:rPr>
        <w:noBreakHyphen/>
        <w:t>i</w:t>
      </w:r>
      <w:proofErr w:type="spellEnd"/>
      <w:r w:rsidRPr="008454C9">
        <w:rPr>
          <w:rFonts w:ascii="Times New Roman" w:hAnsi="Times New Roman" w:cs="Times New Roman"/>
          <w:bCs/>
          <w:sz w:val="24"/>
          <w:szCs w:val="24"/>
        </w:rPr>
        <w:t xml:space="preserve"> üksusel tekib õigus kehtestada majandustegevuse nõuete kaudu </w:t>
      </w:r>
      <w:proofErr w:type="spellStart"/>
      <w:r w:rsidRPr="008454C9">
        <w:rPr>
          <w:rFonts w:ascii="Times New Roman" w:hAnsi="Times New Roman" w:cs="Times New Roman"/>
          <w:bCs/>
          <w:sz w:val="24"/>
          <w:szCs w:val="24"/>
        </w:rPr>
        <w:t>kergliikurite</w:t>
      </w:r>
      <w:proofErr w:type="spellEnd"/>
      <w:r w:rsidRPr="008454C9">
        <w:rPr>
          <w:rFonts w:ascii="Times New Roman" w:hAnsi="Times New Roman" w:cs="Times New Roman"/>
          <w:bCs/>
          <w:sz w:val="24"/>
          <w:szCs w:val="24"/>
        </w:rPr>
        <w:t xml:space="preserve">, jalgrataste ja </w:t>
      </w:r>
      <w:proofErr w:type="spellStart"/>
      <w:r w:rsidRPr="008454C9">
        <w:rPr>
          <w:rFonts w:ascii="Times New Roman" w:hAnsi="Times New Roman" w:cs="Times New Roman"/>
          <w:bCs/>
          <w:sz w:val="24"/>
          <w:szCs w:val="24"/>
        </w:rPr>
        <w:t>pisimopeedide</w:t>
      </w:r>
      <w:proofErr w:type="spellEnd"/>
      <w:r w:rsidRPr="008454C9">
        <w:rPr>
          <w:rFonts w:ascii="Times New Roman" w:hAnsi="Times New Roman" w:cs="Times New Roman"/>
          <w:bCs/>
          <w:sz w:val="24"/>
          <w:szCs w:val="24"/>
        </w:rPr>
        <w:t xml:space="preserve"> rendile või üürile andmisele nõudeid. Nõuete kehtestamisel on </w:t>
      </w:r>
      <w:proofErr w:type="spellStart"/>
      <w:r w:rsidRPr="008454C9">
        <w:rPr>
          <w:rFonts w:ascii="Times New Roman" w:hAnsi="Times New Roman" w:cs="Times New Roman"/>
          <w:bCs/>
          <w:sz w:val="24"/>
          <w:szCs w:val="24"/>
        </w:rPr>
        <w:t>KOV-i</w:t>
      </w:r>
      <w:proofErr w:type="spellEnd"/>
      <w:r w:rsidRPr="008454C9">
        <w:rPr>
          <w:rFonts w:ascii="Times New Roman" w:hAnsi="Times New Roman" w:cs="Times New Roman"/>
          <w:bCs/>
          <w:sz w:val="24"/>
          <w:szCs w:val="24"/>
        </w:rPr>
        <w:t xml:space="preserve"> üksusel järelevalvekohustus kehtestatud nõuete üle. Seejuures täidavad </w:t>
      </w:r>
      <w:proofErr w:type="spellStart"/>
      <w:r w:rsidRPr="008454C9">
        <w:rPr>
          <w:rFonts w:ascii="Times New Roman" w:hAnsi="Times New Roman" w:cs="Times New Roman"/>
          <w:bCs/>
          <w:sz w:val="24"/>
          <w:szCs w:val="24"/>
        </w:rPr>
        <w:t>KOV-i</w:t>
      </w:r>
      <w:proofErr w:type="spellEnd"/>
      <w:r w:rsidRPr="008454C9">
        <w:rPr>
          <w:rFonts w:ascii="Times New Roman" w:hAnsi="Times New Roman" w:cs="Times New Roman"/>
          <w:bCs/>
          <w:sz w:val="24"/>
          <w:szCs w:val="24"/>
        </w:rPr>
        <w:t xml:space="preserve"> üksused neid ülesandeid osaliselt juba praegu, olles koostöös </w:t>
      </w:r>
      <w:r w:rsidRPr="008454C9">
        <w:rPr>
          <w:rFonts w:ascii="Times New Roman" w:hAnsi="Times New Roman" w:cs="Times New Roman"/>
          <w:sz w:val="24"/>
          <w:szCs w:val="24"/>
        </w:rPr>
        <w:t>valdkonna suuremate ettevõtjatega piiranud sõidukiirust tiheda jalakäijaliiklusega kohtades või muu ohu tõttu (näiteks parkides, Tallinna vanalinnas, koolide- ja lasteaedade läheduses).</w:t>
      </w:r>
    </w:p>
    <w:p w14:paraId="6554E1B0" w14:textId="77777777" w:rsidR="00654AA0" w:rsidRPr="008454C9" w:rsidRDefault="00654AA0" w:rsidP="00654AA0">
      <w:pPr>
        <w:pStyle w:val="Lihttekst1"/>
        <w:jc w:val="both"/>
        <w:rPr>
          <w:rFonts w:ascii="Times New Roman" w:hAnsi="Times New Roman" w:cs="Times New Roman"/>
          <w:bCs/>
          <w:sz w:val="24"/>
          <w:szCs w:val="24"/>
          <w:u w:val="single"/>
        </w:rPr>
      </w:pPr>
    </w:p>
    <w:p w14:paraId="04631414"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6.5. Mõju riigi julgeolekule ja välissuhetele</w:t>
      </w:r>
    </w:p>
    <w:p w14:paraId="6805EF65" w14:textId="77777777" w:rsidR="00654AA0" w:rsidRPr="008454C9" w:rsidRDefault="00654AA0" w:rsidP="00654AA0">
      <w:pPr>
        <w:pStyle w:val="Lihttekst1"/>
        <w:jc w:val="both"/>
        <w:rPr>
          <w:rFonts w:ascii="Times New Roman" w:hAnsi="Times New Roman" w:cs="Times New Roman"/>
          <w:bCs/>
          <w:sz w:val="24"/>
          <w:szCs w:val="24"/>
        </w:rPr>
      </w:pPr>
    </w:p>
    <w:p w14:paraId="46BDF55E" w14:textId="77777777" w:rsidR="00654AA0" w:rsidRPr="008454C9" w:rsidRDefault="00654AA0" w:rsidP="00654AA0">
      <w:pPr>
        <w:pStyle w:val="Lihttekst1"/>
        <w:jc w:val="both"/>
        <w:rPr>
          <w:rFonts w:ascii="Times New Roman" w:hAnsi="Times New Roman" w:cs="Times New Roman"/>
          <w:bCs/>
          <w:sz w:val="24"/>
          <w:szCs w:val="24"/>
        </w:rPr>
      </w:pPr>
      <w:r w:rsidRPr="008454C9">
        <w:rPr>
          <w:rFonts w:ascii="Times New Roman" w:hAnsi="Times New Roman" w:cs="Times New Roman"/>
          <w:bCs/>
          <w:sz w:val="24"/>
          <w:szCs w:val="24"/>
        </w:rPr>
        <w:t xml:space="preserve">Eelnõu ei oma mõju riigi julgeolekule ja </w:t>
      </w:r>
      <w:proofErr w:type="spellStart"/>
      <w:r w:rsidRPr="008454C9">
        <w:rPr>
          <w:rFonts w:ascii="Times New Roman" w:hAnsi="Times New Roman" w:cs="Times New Roman"/>
          <w:bCs/>
          <w:sz w:val="24"/>
          <w:szCs w:val="24"/>
        </w:rPr>
        <w:t>välissuhtlusele</w:t>
      </w:r>
      <w:proofErr w:type="spellEnd"/>
      <w:r w:rsidRPr="008454C9">
        <w:rPr>
          <w:rFonts w:ascii="Times New Roman" w:hAnsi="Times New Roman" w:cs="Times New Roman"/>
          <w:bCs/>
          <w:sz w:val="24"/>
          <w:szCs w:val="24"/>
        </w:rPr>
        <w:t>.</w:t>
      </w:r>
    </w:p>
    <w:p w14:paraId="007B04C6" w14:textId="77777777" w:rsidR="00654AA0" w:rsidRPr="008454C9" w:rsidRDefault="00654AA0" w:rsidP="00654AA0">
      <w:pPr>
        <w:pStyle w:val="Lihttekst1"/>
        <w:jc w:val="both"/>
        <w:rPr>
          <w:rFonts w:ascii="Times New Roman" w:hAnsi="Times New Roman" w:cs="Times New Roman"/>
          <w:bCs/>
          <w:sz w:val="24"/>
          <w:szCs w:val="24"/>
        </w:rPr>
      </w:pPr>
    </w:p>
    <w:p w14:paraId="0A72C972" w14:textId="77777777" w:rsidR="00654AA0" w:rsidRPr="008454C9" w:rsidRDefault="00654AA0" w:rsidP="00654AA0">
      <w:pPr>
        <w:pStyle w:val="Lihttekst1"/>
        <w:jc w:val="both"/>
        <w:rPr>
          <w:rFonts w:ascii="Times New Roman" w:hAnsi="Times New Roman" w:cs="Times New Roman"/>
          <w:bCs/>
          <w:sz w:val="24"/>
          <w:szCs w:val="24"/>
          <w:u w:val="single"/>
        </w:rPr>
      </w:pPr>
      <w:r w:rsidRPr="008454C9">
        <w:rPr>
          <w:rFonts w:ascii="Times New Roman" w:hAnsi="Times New Roman" w:cs="Times New Roman"/>
          <w:bCs/>
          <w:sz w:val="24"/>
          <w:szCs w:val="24"/>
          <w:u w:val="single"/>
        </w:rPr>
        <w:t>6.6. Sotsiaalsed, sealhulgas demograafilised mõjud</w:t>
      </w:r>
    </w:p>
    <w:p w14:paraId="70A6BFA7" w14:textId="77777777" w:rsidR="00654AA0" w:rsidRPr="008454C9" w:rsidRDefault="00654AA0" w:rsidP="00654AA0">
      <w:pPr>
        <w:pStyle w:val="Lihttekst1"/>
        <w:jc w:val="both"/>
        <w:rPr>
          <w:rFonts w:ascii="Times New Roman" w:hAnsi="Times New Roman" w:cs="Times New Roman"/>
          <w:bCs/>
          <w:sz w:val="24"/>
          <w:szCs w:val="24"/>
          <w:u w:val="single"/>
        </w:rPr>
      </w:pPr>
    </w:p>
    <w:p w14:paraId="48135993"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6.6.1. Kavandatav muudatus I</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 xml:space="preserve">jalgrataste, </w:t>
      </w:r>
      <w:proofErr w:type="spellStart"/>
      <w:r w:rsidRPr="008454C9">
        <w:rPr>
          <w:rFonts w:ascii="Times New Roman" w:hAnsi="Times New Roman" w:cs="Times New Roman"/>
          <w:i/>
          <w:iCs/>
          <w:sz w:val="24"/>
          <w:szCs w:val="24"/>
        </w:rPr>
        <w:t>kergliikurite</w:t>
      </w:r>
      <w:proofErr w:type="spellEnd"/>
      <w:r w:rsidRPr="008454C9">
        <w:rPr>
          <w:rFonts w:ascii="Times New Roman" w:hAnsi="Times New Roman" w:cs="Times New Roman"/>
          <w:i/>
          <w:iCs/>
          <w:sz w:val="24"/>
          <w:szCs w:val="24"/>
        </w:rPr>
        <w:t xml:space="preserve"> ja </w:t>
      </w:r>
      <w:proofErr w:type="spellStart"/>
      <w:r w:rsidRPr="008454C9">
        <w:rPr>
          <w:rFonts w:ascii="Times New Roman" w:hAnsi="Times New Roman" w:cs="Times New Roman"/>
          <w:i/>
          <w:iCs/>
          <w:sz w:val="24"/>
          <w:szCs w:val="24"/>
        </w:rPr>
        <w:t>pisimopeedide</w:t>
      </w:r>
      <w:proofErr w:type="spellEnd"/>
      <w:r w:rsidRPr="008454C9">
        <w:rPr>
          <w:rFonts w:ascii="Times New Roman" w:hAnsi="Times New Roman" w:cs="Times New Roman"/>
          <w:i/>
          <w:iCs/>
          <w:sz w:val="24"/>
          <w:szCs w:val="24"/>
        </w:rPr>
        <w:t xml:space="preserve"> täpsustatud parkimisnõuded</w:t>
      </w:r>
      <w:r w:rsidRPr="008454C9">
        <w:rPr>
          <w:rFonts w:ascii="Times New Roman" w:hAnsi="Times New Roman" w:cs="Times New Roman"/>
          <w:i/>
          <w:sz w:val="24"/>
          <w:szCs w:val="24"/>
        </w:rPr>
        <w:t xml:space="preserve"> – kõnniteel, jalgteel või jalgratta- ja jalgteel parkimisviisi määramine, jalgrattateel parkimise reguleerimine.</w:t>
      </w:r>
    </w:p>
    <w:p w14:paraId="29602DDA" w14:textId="77777777" w:rsidR="00654AA0" w:rsidRPr="008454C9" w:rsidRDefault="00654AA0" w:rsidP="00654AA0">
      <w:pPr>
        <w:pStyle w:val="Lihttekst1"/>
        <w:jc w:val="both"/>
        <w:rPr>
          <w:rFonts w:ascii="Times New Roman" w:hAnsi="Times New Roman" w:cs="Times New Roman"/>
          <w:sz w:val="24"/>
          <w:szCs w:val="24"/>
        </w:rPr>
      </w:pPr>
    </w:p>
    <w:p w14:paraId="69CBC8AD"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49DE95CD"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u w:val="single"/>
        </w:rPr>
        <w:t>Sihtrühmad I–IV</w:t>
      </w:r>
    </w:p>
    <w:p w14:paraId="7B25A419"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u w:val="single"/>
        </w:rPr>
        <w:t>Sihtrühm VIII</w:t>
      </w:r>
      <w:r w:rsidRPr="008454C9">
        <w:rPr>
          <w:rFonts w:ascii="Times New Roman" w:hAnsi="Times New Roman" w:cs="Times New Roman"/>
          <w:i/>
          <w:sz w:val="24"/>
          <w:szCs w:val="24"/>
        </w:rPr>
        <w:t>: erivajadustega inimesed, sh nt ratastooliga liiklejad.</w:t>
      </w:r>
    </w:p>
    <w:p w14:paraId="6E154FFC" w14:textId="77777777" w:rsidR="00654AA0" w:rsidRPr="008454C9" w:rsidRDefault="00654AA0" w:rsidP="00654AA0">
      <w:pPr>
        <w:pStyle w:val="Lihttekst1"/>
        <w:jc w:val="both"/>
        <w:rPr>
          <w:rFonts w:ascii="Times New Roman" w:hAnsi="Times New Roman" w:cs="Times New Roman"/>
          <w:iCs/>
          <w:sz w:val="24"/>
          <w:szCs w:val="24"/>
        </w:rPr>
      </w:pPr>
      <w:r w:rsidRPr="008454C9">
        <w:rPr>
          <w:rFonts w:ascii="Times New Roman" w:hAnsi="Times New Roman" w:cs="Times New Roman"/>
          <w:i/>
          <w:sz w:val="24"/>
          <w:szCs w:val="24"/>
        </w:rPr>
        <w:t>Sihtrühma suurus:</w:t>
      </w:r>
      <w:r w:rsidRPr="008454C9">
        <w:rPr>
          <w:rFonts w:ascii="Times New Roman" w:hAnsi="Times New Roman" w:cs="Times New Roman"/>
          <w:iCs/>
          <w:sz w:val="24"/>
          <w:szCs w:val="24"/>
        </w:rPr>
        <w:t xml:space="preserve"> Sotsiaalkindlustusameti andmete kohaselt elab seisuga 31.12.2022 Eestis 123 377 puudega inimest, neist</w:t>
      </w:r>
    </w:p>
    <w:p w14:paraId="42AA6EF5"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 xml:space="preserve">sügava puudega on 13 122 (11% puuetega inimestest), </w:t>
      </w:r>
    </w:p>
    <w:p w14:paraId="1F6F82F3"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 xml:space="preserve">raske puudega inimesi on 64 102 (52% puuetega inimestest), </w:t>
      </w:r>
    </w:p>
    <w:p w14:paraId="13FF64DE"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keskmise puudega inimesi 46 153 (37% puuetega inimestest),</w:t>
      </w:r>
    </w:p>
    <w:p w14:paraId="47CD6227"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lapsi (0</w:t>
      </w:r>
      <w:r w:rsidRPr="008454C9">
        <w:rPr>
          <w:rFonts w:cs="Times New Roman"/>
          <w:bCs/>
          <w:szCs w:val="24"/>
        </w:rPr>
        <w:t>–</w:t>
      </w:r>
      <w:r w:rsidRPr="008454C9">
        <w:rPr>
          <w:rFonts w:ascii="Times New Roman" w:hAnsi="Times New Roman" w:cs="Times New Roman"/>
          <w:iCs/>
          <w:sz w:val="24"/>
          <w:szCs w:val="24"/>
        </w:rPr>
        <w:t>16-aastased) on 8852 (7% puuetega inimestest),</w:t>
      </w:r>
    </w:p>
    <w:p w14:paraId="2D3B5347"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tööealisi (16</w:t>
      </w:r>
      <w:r w:rsidRPr="008454C9">
        <w:rPr>
          <w:rFonts w:cs="Times New Roman"/>
          <w:bCs/>
          <w:szCs w:val="24"/>
        </w:rPr>
        <w:t>–</w:t>
      </w:r>
      <w:r w:rsidRPr="008454C9">
        <w:rPr>
          <w:rFonts w:ascii="Times New Roman" w:hAnsi="Times New Roman" w:cs="Times New Roman"/>
          <w:iCs/>
          <w:sz w:val="24"/>
          <w:szCs w:val="24"/>
        </w:rPr>
        <w:t>64</w:t>
      </w:r>
      <w:r w:rsidRPr="008454C9">
        <w:rPr>
          <w:rFonts w:ascii="Times New Roman" w:hAnsi="Times New Roman" w:cs="Times New Roman"/>
          <w:iCs/>
          <w:sz w:val="24"/>
          <w:szCs w:val="24"/>
        </w:rPr>
        <w:noBreakHyphen/>
        <w:t>aastased) on 46 156 (37% puuetega inimestest),</w:t>
      </w:r>
    </w:p>
    <w:p w14:paraId="57F68DDA"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eakaid (64</w:t>
      </w:r>
      <w:r w:rsidRPr="008454C9">
        <w:rPr>
          <w:rFonts w:ascii="Times New Roman" w:hAnsi="Times New Roman" w:cs="Times New Roman"/>
          <w:iCs/>
          <w:sz w:val="24"/>
          <w:szCs w:val="24"/>
        </w:rPr>
        <w:noBreakHyphen/>
        <w:t>aastased ja vanemad) on 68 369 (56% puuetega inimestest)</w:t>
      </w:r>
      <w:r w:rsidRPr="008454C9">
        <w:rPr>
          <w:rStyle w:val="Allmrkuseviide"/>
          <w:rFonts w:ascii="Times New Roman" w:hAnsi="Times New Roman" w:cs="Times New Roman"/>
          <w:iCs/>
          <w:sz w:val="24"/>
          <w:szCs w:val="24"/>
        </w:rPr>
        <w:footnoteReference w:id="17"/>
      </w:r>
      <w:r w:rsidRPr="008454C9">
        <w:rPr>
          <w:rFonts w:ascii="Times New Roman" w:hAnsi="Times New Roman" w:cs="Times New Roman"/>
          <w:iCs/>
          <w:sz w:val="24"/>
          <w:szCs w:val="24"/>
        </w:rPr>
        <w:t xml:space="preserve">, </w:t>
      </w:r>
    </w:p>
    <w:p w14:paraId="28ACD3D7"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bookmarkStart w:id="17" w:name="_Hlk131157327"/>
      <w:r w:rsidRPr="008454C9">
        <w:rPr>
          <w:rFonts w:ascii="Times New Roman" w:hAnsi="Times New Roman" w:cs="Times New Roman"/>
          <w:iCs/>
          <w:sz w:val="24"/>
          <w:szCs w:val="24"/>
        </w:rPr>
        <w:t>liikumispuudega isikuid on 61 166,</w:t>
      </w:r>
    </w:p>
    <w:p w14:paraId="0947AB50"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lastRenderedPageBreak/>
        <w:t>nägemispuudega inimesi on 1724,</w:t>
      </w:r>
    </w:p>
    <w:p w14:paraId="1D83C520" w14:textId="77777777" w:rsidR="00654AA0" w:rsidRPr="008454C9" w:rsidRDefault="00654AA0" w:rsidP="00654AA0">
      <w:pPr>
        <w:pStyle w:val="Lihttekst1"/>
        <w:numPr>
          <w:ilvl w:val="0"/>
          <w:numId w:val="36"/>
        </w:numPr>
        <w:ind w:left="417"/>
        <w:jc w:val="both"/>
        <w:rPr>
          <w:rFonts w:ascii="Times New Roman" w:hAnsi="Times New Roman" w:cs="Times New Roman"/>
          <w:iCs/>
          <w:sz w:val="24"/>
          <w:szCs w:val="24"/>
        </w:rPr>
      </w:pPr>
      <w:r w:rsidRPr="008454C9">
        <w:rPr>
          <w:rFonts w:ascii="Times New Roman" w:hAnsi="Times New Roman" w:cs="Times New Roman"/>
          <w:iCs/>
          <w:sz w:val="24"/>
          <w:szCs w:val="24"/>
        </w:rPr>
        <w:t xml:space="preserve">liitpuudega inimesi on 22 241 (Sotsiaalkindlustusameti avalikust statistikast ei ole näha, kui paljudel neist on üheks puude liigiks liikumispuue). </w:t>
      </w:r>
    </w:p>
    <w:p w14:paraId="632E24C7" w14:textId="77777777" w:rsidR="00654AA0" w:rsidRPr="008454C9" w:rsidRDefault="00654AA0" w:rsidP="00654AA0">
      <w:pPr>
        <w:pStyle w:val="Lihttekst1"/>
        <w:jc w:val="both"/>
        <w:rPr>
          <w:rFonts w:ascii="Times New Roman" w:hAnsi="Times New Roman" w:cs="Times New Roman"/>
          <w:iCs/>
          <w:sz w:val="24"/>
          <w:szCs w:val="24"/>
        </w:rPr>
      </w:pPr>
    </w:p>
    <w:p w14:paraId="7C45E36B" w14:textId="3B67FD3B" w:rsidR="00654AA0" w:rsidRPr="008454C9" w:rsidRDefault="00654AA0" w:rsidP="00654AA0">
      <w:pPr>
        <w:pStyle w:val="Lihttekst1"/>
        <w:jc w:val="both"/>
        <w:rPr>
          <w:rFonts w:ascii="Times New Roman" w:hAnsi="Times New Roman" w:cs="Times New Roman"/>
          <w:iCs/>
          <w:sz w:val="24"/>
          <w:szCs w:val="24"/>
        </w:rPr>
      </w:pPr>
      <w:r w:rsidRPr="008454C9">
        <w:rPr>
          <w:rFonts w:ascii="Times New Roman" w:hAnsi="Times New Roman" w:cs="Times New Roman"/>
          <w:iCs/>
          <w:sz w:val="24"/>
          <w:szCs w:val="24"/>
        </w:rPr>
        <w:t>Teoreetiliselt on eelneva põhjal sihtrühma suurus 85 131 inimest.</w:t>
      </w:r>
      <w:r w:rsidR="00A74460" w:rsidRPr="008454C9">
        <w:rPr>
          <w:rFonts w:ascii="Times New Roman" w:hAnsi="Times New Roman" w:cs="Times New Roman"/>
          <w:iCs/>
          <w:sz w:val="24"/>
          <w:szCs w:val="24"/>
        </w:rPr>
        <w:t xml:space="preserve"> Samas tuleb arvestada, et </w:t>
      </w:r>
      <w:r w:rsidR="00DB796B" w:rsidRPr="008454C9">
        <w:rPr>
          <w:rFonts w:ascii="Times New Roman" w:hAnsi="Times New Roman" w:cs="Times New Roman"/>
          <w:iCs/>
          <w:sz w:val="24"/>
          <w:szCs w:val="24"/>
        </w:rPr>
        <w:t xml:space="preserve">inimesed kasutavad liiklemiseks erinevaid liikumisviise, siis ei tähenda sihtrühma suurusena esile toodud elanike arv automaatselt seda, et see võrduks igal ajahetkel 100% välja toodud teoreetilise arvuga. Samuti on </w:t>
      </w:r>
      <w:proofErr w:type="spellStart"/>
      <w:r w:rsidR="00DB796B" w:rsidRPr="008454C9">
        <w:rPr>
          <w:rFonts w:ascii="Times New Roman" w:hAnsi="Times New Roman" w:cs="Times New Roman"/>
          <w:iCs/>
          <w:sz w:val="24"/>
          <w:szCs w:val="24"/>
        </w:rPr>
        <w:t>kergliikurite</w:t>
      </w:r>
      <w:proofErr w:type="spellEnd"/>
      <w:r w:rsidR="00DB796B" w:rsidRPr="008454C9">
        <w:rPr>
          <w:rFonts w:ascii="Times New Roman" w:hAnsi="Times New Roman" w:cs="Times New Roman"/>
          <w:iCs/>
          <w:sz w:val="24"/>
          <w:szCs w:val="24"/>
        </w:rPr>
        <w:t xml:space="preserve"> kasutamine perioodiline, st </w:t>
      </w:r>
      <w:r w:rsidR="00A30A6B" w:rsidRPr="008454C9">
        <w:rPr>
          <w:rFonts w:ascii="Times New Roman" w:hAnsi="Times New Roman" w:cs="Times New Roman"/>
          <w:iCs/>
          <w:sz w:val="24"/>
          <w:szCs w:val="24"/>
        </w:rPr>
        <w:t>sügis-</w:t>
      </w:r>
      <w:r w:rsidR="00DB796B" w:rsidRPr="008454C9">
        <w:rPr>
          <w:rFonts w:ascii="Times New Roman" w:hAnsi="Times New Roman" w:cs="Times New Roman"/>
          <w:iCs/>
          <w:sz w:val="24"/>
          <w:szCs w:val="24"/>
        </w:rPr>
        <w:t>talvisel perioodil väheneb nendega liiklemine oluliselt.</w:t>
      </w:r>
    </w:p>
    <w:bookmarkEnd w:id="17"/>
    <w:p w14:paraId="20328D1D" w14:textId="77777777" w:rsidR="00654AA0" w:rsidRPr="008454C9" w:rsidRDefault="00654AA0" w:rsidP="00654AA0">
      <w:pPr>
        <w:pStyle w:val="Lihttekst1"/>
        <w:jc w:val="both"/>
        <w:rPr>
          <w:rFonts w:ascii="Times New Roman" w:hAnsi="Times New Roman" w:cs="Times New Roman"/>
          <w:i/>
          <w:sz w:val="24"/>
          <w:szCs w:val="24"/>
        </w:rPr>
      </w:pPr>
    </w:p>
    <w:p w14:paraId="4E5C542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mõju inimese tervisele</w:t>
      </w:r>
    </w:p>
    <w:p w14:paraId="4714FBA3" w14:textId="77777777" w:rsidR="00654AA0" w:rsidRPr="008454C9" w:rsidRDefault="00654AA0" w:rsidP="00654AA0">
      <w:pPr>
        <w:pStyle w:val="Lihttekst1"/>
        <w:jc w:val="both"/>
        <w:rPr>
          <w:rFonts w:ascii="Times New Roman" w:hAnsi="Times New Roman" w:cs="Times New Roman"/>
          <w:sz w:val="24"/>
          <w:szCs w:val="24"/>
        </w:rPr>
      </w:pPr>
    </w:p>
    <w:p w14:paraId="0B068126"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kirjeldus</w:t>
      </w:r>
      <w:r w:rsidRPr="008454C9">
        <w:rPr>
          <w:rFonts w:ascii="Times New Roman" w:hAnsi="Times New Roman" w:cs="Times New Roman"/>
          <w:i/>
          <w:iCs/>
          <w:sz w:val="24"/>
          <w:szCs w:val="24"/>
        </w:rPr>
        <w:t>:</w:t>
      </w:r>
    </w:p>
    <w:p w14:paraId="1395359F" w14:textId="77777777" w:rsidR="00654AA0" w:rsidRPr="008454C9" w:rsidRDefault="00654AA0" w:rsidP="00654AA0">
      <w:pPr>
        <w:jc w:val="both"/>
        <w:rPr>
          <w:lang w:val="et-EE"/>
        </w:rPr>
      </w:pPr>
      <w:r w:rsidRPr="008454C9">
        <w:rPr>
          <w:lang w:val="et-EE"/>
        </w:rPr>
        <w:t xml:space="preserve">Parkimisreeglite täpsustamisega muutub selgemaks, kus ja kuidas tohib jalgratast, </w:t>
      </w:r>
      <w:proofErr w:type="spellStart"/>
      <w:r w:rsidRPr="008454C9">
        <w:rPr>
          <w:lang w:val="et-EE"/>
        </w:rPr>
        <w:t>kergliikurit</w:t>
      </w:r>
      <w:proofErr w:type="spellEnd"/>
      <w:r w:rsidRPr="008454C9">
        <w:rPr>
          <w:lang w:val="et-EE"/>
        </w:rPr>
        <w:t xml:space="preserve"> ja </w:t>
      </w:r>
      <w:proofErr w:type="spellStart"/>
      <w:r w:rsidRPr="008454C9">
        <w:rPr>
          <w:lang w:val="et-EE"/>
        </w:rPr>
        <w:t>pisimopeedi</w:t>
      </w:r>
      <w:proofErr w:type="spellEnd"/>
      <w:r w:rsidRPr="008454C9">
        <w:rPr>
          <w:lang w:val="et-EE"/>
        </w:rPr>
        <w:t xml:space="preserve"> parkida ning kus ja kuidas peab neid parkima. Kuigi reeglite muutmine ei too automaatselt kaasa muutusi sihtrühmade käitumises, võivad selgemad ja konkreetsemad parkimisreeglid potentsiaalselt kaasa aidata liikluse ohutumaks muutmisele, sest suunavad liiklejaid parkima sõidukeid korrastatult ja nii, et need ei takista jalakäijate ja teiste liiklejate liikumist.</w:t>
      </w:r>
    </w:p>
    <w:p w14:paraId="5E36CBAF" w14:textId="77777777" w:rsidR="00654AA0" w:rsidRPr="008454C9" w:rsidRDefault="00654AA0" w:rsidP="00654AA0">
      <w:pPr>
        <w:pStyle w:val="Lihttekst1"/>
        <w:jc w:val="both"/>
        <w:rPr>
          <w:rFonts w:ascii="Times New Roman" w:hAnsi="Times New Roman" w:cs="Times New Roman"/>
          <w:sz w:val="24"/>
          <w:szCs w:val="24"/>
        </w:rPr>
      </w:pPr>
    </w:p>
    <w:p w14:paraId="7730D7E1" w14:textId="77777777" w:rsidR="00654AA0" w:rsidRPr="008454C9" w:rsidRDefault="00654AA0" w:rsidP="00654AA0">
      <w:pPr>
        <w:autoSpaceDE w:val="0"/>
        <w:jc w:val="both"/>
        <w:rPr>
          <w:bCs/>
          <w:lang w:val="et-EE"/>
        </w:rPr>
      </w:pPr>
      <w:proofErr w:type="spellStart"/>
      <w:r w:rsidRPr="008454C9">
        <w:rPr>
          <w:bCs/>
          <w:lang w:val="et-EE"/>
        </w:rPr>
        <w:t>TRAM</w:t>
      </w:r>
      <w:r w:rsidRPr="008454C9">
        <w:rPr>
          <w:bCs/>
          <w:lang w:val="et-EE"/>
        </w:rPr>
        <w:noBreakHyphen/>
        <w:t>i</w:t>
      </w:r>
      <w:proofErr w:type="spellEnd"/>
      <w:r w:rsidRPr="008454C9">
        <w:rPr>
          <w:bCs/>
          <w:lang w:val="et-EE"/>
        </w:rPr>
        <w:t xml:space="preserve"> tellitud küsitlusuuringute järgi on elektritõukerataste kasutamine elanikkonna hulgas tõusutrendis ja on jõudnud 2019. aasta 9%-</w:t>
      </w:r>
      <w:proofErr w:type="spellStart"/>
      <w:r w:rsidRPr="008454C9">
        <w:rPr>
          <w:bCs/>
          <w:lang w:val="et-EE"/>
        </w:rPr>
        <w:t>lt</w:t>
      </w:r>
      <w:proofErr w:type="spellEnd"/>
      <w:r w:rsidRPr="008454C9">
        <w:rPr>
          <w:bCs/>
          <w:lang w:val="et-EE"/>
        </w:rPr>
        <w:t xml:space="preserve"> käesoleval aastal 27%-</w:t>
      </w:r>
      <w:proofErr w:type="spellStart"/>
      <w:r w:rsidRPr="008454C9">
        <w:rPr>
          <w:bCs/>
          <w:lang w:val="et-EE"/>
        </w:rPr>
        <w:t>le</w:t>
      </w:r>
      <w:proofErr w:type="spellEnd"/>
      <w:r w:rsidRPr="008454C9">
        <w:rPr>
          <w:bCs/>
          <w:lang w:val="et-EE"/>
        </w:rPr>
        <w:t>. 2022. a küsitlusuuringule eelnenud 12 kuu jooksul on elektritõukerattaga liigelnud 27% elanikest, s.o 95% tõenäosusega 300 300 ± 30 400 inimest. 2021. aastaga võrreldes on lisandunud 5% ehk ligikaudu 62 000 kasutajat. Valdav osa ehk u 2/3 elektritõukeratta kasutajatest on peamiselt kasutanud laenutatud elektritõukeratast ja neljandik isiklikku, pere või sõprade elektritõukeratast.</w:t>
      </w:r>
      <w:r w:rsidRPr="008454C9">
        <w:rPr>
          <w:rStyle w:val="Allmrkuseviide"/>
          <w:bCs/>
          <w:lang w:val="et-EE"/>
        </w:rPr>
        <w:footnoteReference w:id="18"/>
      </w:r>
    </w:p>
    <w:p w14:paraId="27D6D4BE" w14:textId="77777777" w:rsidR="00654AA0" w:rsidRPr="008454C9" w:rsidRDefault="00654AA0" w:rsidP="00654AA0">
      <w:pPr>
        <w:pStyle w:val="Lihttekst1"/>
        <w:jc w:val="both"/>
        <w:rPr>
          <w:rFonts w:ascii="Times New Roman" w:hAnsi="Times New Roman" w:cs="Times New Roman"/>
          <w:sz w:val="24"/>
          <w:szCs w:val="24"/>
        </w:rPr>
      </w:pPr>
    </w:p>
    <w:p w14:paraId="77AC3631" w14:textId="77777777" w:rsidR="00654AA0" w:rsidRPr="008454C9" w:rsidRDefault="00654AA0" w:rsidP="00654AA0">
      <w:pPr>
        <w:pStyle w:val="Lihttekst1"/>
        <w:jc w:val="both"/>
        <w:rPr>
          <w:rFonts w:ascii="Times New Roman" w:hAnsi="Times New Roman" w:cs="Times New Roman"/>
          <w:sz w:val="24"/>
          <w:szCs w:val="24"/>
        </w:rPr>
      </w:pPr>
      <w:proofErr w:type="spellStart"/>
      <w:r w:rsidRPr="008454C9">
        <w:rPr>
          <w:rFonts w:ascii="Times New Roman" w:hAnsi="Times New Roman" w:cs="Times New Roman"/>
          <w:sz w:val="24"/>
          <w:szCs w:val="24"/>
        </w:rPr>
        <w:t>Bolti</w:t>
      </w:r>
      <w:proofErr w:type="spellEnd"/>
      <w:r w:rsidRPr="008454C9">
        <w:rPr>
          <w:rFonts w:ascii="Times New Roman" w:hAnsi="Times New Roman" w:cs="Times New Roman"/>
          <w:sz w:val="24"/>
          <w:szCs w:val="24"/>
        </w:rPr>
        <w:t xml:space="preserve"> tõukeratastega sõideti 2021. aastal 5 miljonit kilomeetrit</w:t>
      </w:r>
      <w:r w:rsidRPr="008454C9">
        <w:rPr>
          <w:rStyle w:val="Allmrkuseviide"/>
          <w:rFonts w:ascii="Times New Roman" w:hAnsi="Times New Roman" w:cs="Times New Roman"/>
          <w:sz w:val="24"/>
          <w:szCs w:val="24"/>
        </w:rPr>
        <w:footnoteReference w:id="19"/>
      </w:r>
      <w:r w:rsidRPr="008454C9">
        <w:rPr>
          <w:rFonts w:ascii="Times New Roman" w:hAnsi="Times New Roman" w:cs="Times New Roman"/>
          <w:sz w:val="24"/>
          <w:szCs w:val="24"/>
        </w:rPr>
        <w:t xml:space="preserve"> ja 2022. aastal u 8 miljonit kilomeetrit</w:t>
      </w:r>
      <w:r w:rsidRPr="008454C9">
        <w:rPr>
          <w:rStyle w:val="Allmrkuseviide"/>
          <w:rFonts w:ascii="Times New Roman" w:hAnsi="Times New Roman" w:cs="Times New Roman"/>
          <w:sz w:val="24"/>
          <w:szCs w:val="24"/>
        </w:rPr>
        <w:footnoteReference w:id="20"/>
      </w:r>
      <w:r w:rsidRPr="008454C9">
        <w:rPr>
          <w:rFonts w:ascii="Times New Roman" w:hAnsi="Times New Roman" w:cs="Times New Roman"/>
          <w:sz w:val="24"/>
          <w:szCs w:val="24"/>
        </w:rPr>
        <w:t>. Tuule tõukeratastega sõideti ajavahemikul 2020–2021 üle kahe miljoni kilomeetri ja 29. septembri 2022. a seisuga oli sõidetud pea 5 miljonit kilomeetrit.</w:t>
      </w:r>
      <w:r w:rsidRPr="008454C9">
        <w:rPr>
          <w:rStyle w:val="Allmrkuseviide"/>
          <w:rFonts w:ascii="Times New Roman" w:hAnsi="Times New Roman" w:cs="Times New Roman"/>
          <w:sz w:val="24"/>
          <w:szCs w:val="24"/>
        </w:rPr>
        <w:footnoteReference w:id="21"/>
      </w:r>
    </w:p>
    <w:p w14:paraId="24A7E658" w14:textId="77777777" w:rsidR="00654AA0" w:rsidRPr="008454C9" w:rsidRDefault="00654AA0" w:rsidP="00654AA0">
      <w:pPr>
        <w:pStyle w:val="Lihttekst1"/>
        <w:jc w:val="both"/>
        <w:rPr>
          <w:rFonts w:ascii="Times New Roman" w:hAnsi="Times New Roman" w:cs="Times New Roman"/>
          <w:sz w:val="24"/>
          <w:szCs w:val="24"/>
        </w:rPr>
      </w:pPr>
    </w:p>
    <w:p w14:paraId="583C9137" w14:textId="77777777" w:rsidR="00654AA0" w:rsidRPr="008454C9" w:rsidRDefault="00654AA0" w:rsidP="00654AA0">
      <w:pPr>
        <w:pStyle w:val="Lihttekst1"/>
        <w:jc w:val="both"/>
        <w:rPr>
          <w:rFonts w:ascii="Times New Roman" w:hAnsi="Times New Roman" w:cs="Times New Roman"/>
          <w:sz w:val="24"/>
          <w:szCs w:val="24"/>
        </w:rPr>
      </w:pPr>
      <w:proofErr w:type="spellStart"/>
      <w:r w:rsidRPr="008454C9">
        <w:rPr>
          <w:rFonts w:ascii="Times New Roman" w:hAnsi="Times New Roman" w:cs="Times New Roman"/>
          <w:sz w:val="24"/>
          <w:szCs w:val="24"/>
        </w:rPr>
        <w:t>TRAM-i</w:t>
      </w:r>
      <w:proofErr w:type="spellEnd"/>
      <w:r w:rsidRPr="008454C9">
        <w:rPr>
          <w:rFonts w:ascii="Times New Roman" w:hAnsi="Times New Roman" w:cs="Times New Roman"/>
          <w:sz w:val="24"/>
          <w:szCs w:val="24"/>
        </w:rPr>
        <w:t xml:space="preserve"> 2022. aasta küsitlusuuringu järgi tõid vastajad enamlevinud ohtlike olukordadena välja:</w:t>
      </w:r>
    </w:p>
    <w:p w14:paraId="269BBD41" w14:textId="77777777" w:rsidR="00654AA0" w:rsidRPr="008454C9" w:rsidRDefault="00654AA0" w:rsidP="00654AA0">
      <w:pPr>
        <w:pStyle w:val="Lihttekst1"/>
        <w:numPr>
          <w:ilvl w:val="0"/>
          <w:numId w:val="24"/>
        </w:numPr>
        <w:jc w:val="both"/>
        <w:rPr>
          <w:rFonts w:ascii="Times New Roman" w:hAnsi="Times New Roman" w:cs="Times New Roman"/>
          <w:sz w:val="24"/>
          <w:szCs w:val="24"/>
          <w:u w:val="single"/>
        </w:rPr>
      </w:pPr>
      <w:r w:rsidRPr="008454C9">
        <w:rPr>
          <w:rFonts w:ascii="Times New Roman" w:hAnsi="Times New Roman" w:cs="Times New Roman"/>
          <w:sz w:val="24"/>
          <w:szCs w:val="24"/>
          <w:u w:val="single"/>
        </w:rPr>
        <w:t>elektritõukerattad teel takistavad või ohustavad liikumist;</w:t>
      </w:r>
    </w:p>
    <w:p w14:paraId="3FB82B06" w14:textId="77777777" w:rsidR="00654AA0" w:rsidRPr="008454C9" w:rsidRDefault="00654AA0" w:rsidP="00654AA0">
      <w:pPr>
        <w:pStyle w:val="Lihttekst1"/>
        <w:numPr>
          <w:ilvl w:val="0"/>
          <w:numId w:val="24"/>
        </w:numPr>
        <w:jc w:val="both"/>
        <w:rPr>
          <w:rFonts w:ascii="Times New Roman" w:hAnsi="Times New Roman" w:cs="Times New Roman"/>
          <w:sz w:val="24"/>
          <w:szCs w:val="24"/>
        </w:rPr>
      </w:pPr>
      <w:proofErr w:type="spellStart"/>
      <w:r w:rsidRPr="008454C9">
        <w:rPr>
          <w:rFonts w:ascii="Times New Roman" w:hAnsi="Times New Roman" w:cs="Times New Roman"/>
          <w:sz w:val="24"/>
          <w:szCs w:val="24"/>
        </w:rPr>
        <w:t>kergliikureid</w:t>
      </w:r>
      <w:proofErr w:type="spellEnd"/>
      <w:r w:rsidRPr="008454C9">
        <w:rPr>
          <w:rFonts w:ascii="Times New Roman" w:hAnsi="Times New Roman" w:cs="Times New Roman"/>
          <w:sz w:val="24"/>
          <w:szCs w:val="24"/>
        </w:rPr>
        <w:t xml:space="preserve"> (elektritõukerattad, elektrirulad, tasakaaluliikurid jms) kasutavad liiklejad sõidavad ohtlikult kiiresti; </w:t>
      </w:r>
    </w:p>
    <w:p w14:paraId="175758CD" w14:textId="77777777" w:rsidR="00654AA0" w:rsidRPr="008454C9" w:rsidRDefault="00654AA0" w:rsidP="00654AA0">
      <w:pPr>
        <w:pStyle w:val="Lihttekst1"/>
        <w:numPr>
          <w:ilvl w:val="0"/>
          <w:numId w:val="24"/>
        </w:numPr>
        <w:jc w:val="both"/>
        <w:rPr>
          <w:rFonts w:ascii="Times New Roman" w:hAnsi="Times New Roman" w:cs="Times New Roman"/>
          <w:sz w:val="24"/>
          <w:szCs w:val="24"/>
        </w:rPr>
      </w:pPr>
      <w:r w:rsidRPr="008454C9">
        <w:rPr>
          <w:rFonts w:ascii="Times New Roman" w:hAnsi="Times New Roman" w:cs="Times New Roman"/>
          <w:sz w:val="24"/>
          <w:szCs w:val="24"/>
        </w:rPr>
        <w:t>mitmekesi kõrvuti jalutavad jalakäijad takistavad sujuvat liiklemist (ei jäta ruumi möödumiseks);</w:t>
      </w:r>
    </w:p>
    <w:p w14:paraId="0CF67F3A" w14:textId="77777777" w:rsidR="00654AA0" w:rsidRPr="008454C9" w:rsidRDefault="00654AA0" w:rsidP="00654AA0">
      <w:pPr>
        <w:pStyle w:val="Lihttekst1"/>
        <w:numPr>
          <w:ilvl w:val="0"/>
          <w:numId w:val="24"/>
        </w:numPr>
        <w:jc w:val="both"/>
        <w:rPr>
          <w:rFonts w:ascii="Times New Roman" w:hAnsi="Times New Roman" w:cs="Times New Roman"/>
          <w:sz w:val="24"/>
          <w:szCs w:val="24"/>
        </w:rPr>
      </w:pPr>
      <w:r w:rsidRPr="008454C9">
        <w:rPr>
          <w:rFonts w:ascii="Times New Roman" w:hAnsi="Times New Roman" w:cs="Times New Roman"/>
          <w:sz w:val="24"/>
          <w:szCs w:val="24"/>
        </w:rPr>
        <w:t>jalgratturid ei vähenda jalakäijatest möödudes kiirust;</w:t>
      </w:r>
    </w:p>
    <w:p w14:paraId="677B83DF" w14:textId="77777777" w:rsidR="00654AA0" w:rsidRPr="008454C9" w:rsidRDefault="00654AA0" w:rsidP="00654AA0">
      <w:pPr>
        <w:pStyle w:val="Lihttekst1"/>
        <w:numPr>
          <w:ilvl w:val="0"/>
          <w:numId w:val="24"/>
        </w:numPr>
        <w:jc w:val="both"/>
        <w:rPr>
          <w:rFonts w:ascii="Times New Roman" w:hAnsi="Times New Roman" w:cs="Times New Roman"/>
          <w:sz w:val="24"/>
          <w:szCs w:val="24"/>
        </w:rPr>
      </w:pPr>
      <w:r w:rsidRPr="008454C9">
        <w:rPr>
          <w:rFonts w:ascii="Times New Roman" w:hAnsi="Times New Roman" w:cs="Times New Roman"/>
          <w:sz w:val="24"/>
          <w:szCs w:val="24"/>
        </w:rPr>
        <w:t>jalakäijad paiknevad kergliiklusteel valesti.</w:t>
      </w:r>
    </w:p>
    <w:p w14:paraId="087EFDDF" w14:textId="77777777" w:rsidR="00654AA0" w:rsidRPr="008454C9" w:rsidRDefault="00654AA0" w:rsidP="00654AA0">
      <w:pPr>
        <w:pStyle w:val="Lihttekst1"/>
        <w:jc w:val="both"/>
        <w:rPr>
          <w:rFonts w:ascii="Times New Roman" w:hAnsi="Times New Roman" w:cs="Times New Roman"/>
          <w:sz w:val="24"/>
          <w:szCs w:val="24"/>
        </w:rPr>
      </w:pPr>
    </w:p>
    <w:p w14:paraId="0ADE1128"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2022. a küsitlusuuringu järgi tõi 38% vastanuid esile, et viimase 12 kuu jooksul on nad kergliiklusteel liigeldes kokku puutunud elektritõukerataste teel paiknemisest tuleneva ohtliku olukorraga. 2021. aastal oli vastav osakaal 36% ja 2020. aastal 25%. </w:t>
      </w:r>
    </w:p>
    <w:p w14:paraId="0444E767" w14:textId="77777777" w:rsidR="00654AA0" w:rsidRPr="008454C9" w:rsidRDefault="00654AA0" w:rsidP="00654AA0">
      <w:pPr>
        <w:pStyle w:val="Lihttekst1"/>
        <w:jc w:val="both"/>
        <w:rPr>
          <w:rFonts w:ascii="Times New Roman" w:hAnsi="Times New Roman" w:cs="Times New Roman"/>
          <w:sz w:val="24"/>
          <w:szCs w:val="24"/>
        </w:rPr>
      </w:pPr>
    </w:p>
    <w:p w14:paraId="626E12EA" w14:textId="4AE0E390"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2022. aastal </w:t>
      </w:r>
      <w:proofErr w:type="spellStart"/>
      <w:r w:rsidRPr="008454C9">
        <w:rPr>
          <w:rFonts w:ascii="Times New Roman" w:hAnsi="Times New Roman" w:cs="Times New Roman"/>
          <w:sz w:val="24"/>
          <w:szCs w:val="24"/>
        </w:rPr>
        <w:t>kergliikuritega</w:t>
      </w:r>
      <w:proofErr w:type="spellEnd"/>
      <w:r w:rsidRPr="008454C9">
        <w:rPr>
          <w:rFonts w:ascii="Times New Roman" w:hAnsi="Times New Roman" w:cs="Times New Roman"/>
          <w:sz w:val="24"/>
          <w:szCs w:val="24"/>
        </w:rPr>
        <w:t xml:space="preserve"> juhtunud registreeritud õnnetustest enamik on ühesõidukiõnnetused (72,4% ehk 252 õnnetust 348-st) – võrdluseks 2021. aastal registreeriti selliseid õnnetusi 223, </w:t>
      </w:r>
      <w:r w:rsidRPr="008454C9">
        <w:rPr>
          <w:rFonts w:ascii="Times New Roman" w:hAnsi="Times New Roman" w:cs="Times New Roman"/>
          <w:sz w:val="24"/>
          <w:szCs w:val="24"/>
        </w:rPr>
        <w:lastRenderedPageBreak/>
        <w:t xml:space="preserve">kokkupõrkeid teel asuva takistusega on kõikidest </w:t>
      </w:r>
      <w:proofErr w:type="spellStart"/>
      <w:r w:rsidRPr="008454C9">
        <w:rPr>
          <w:rFonts w:ascii="Times New Roman" w:hAnsi="Times New Roman" w:cs="Times New Roman"/>
          <w:sz w:val="24"/>
          <w:szCs w:val="24"/>
        </w:rPr>
        <w:t>kergliikuriõnnetustest</w:t>
      </w:r>
      <w:proofErr w:type="spellEnd"/>
      <w:r w:rsidRPr="008454C9">
        <w:rPr>
          <w:rFonts w:ascii="Times New Roman" w:hAnsi="Times New Roman" w:cs="Times New Roman"/>
          <w:sz w:val="24"/>
          <w:szCs w:val="24"/>
        </w:rPr>
        <w:t xml:space="preserve"> mõni üksik.</w:t>
      </w:r>
      <w:r w:rsidRPr="008454C9">
        <w:rPr>
          <w:rStyle w:val="Allmrkuseviide"/>
          <w:rFonts w:ascii="Times New Roman" w:hAnsi="Times New Roman" w:cs="Times New Roman"/>
          <w:sz w:val="24"/>
          <w:szCs w:val="24"/>
        </w:rPr>
        <w:footnoteReference w:id="22"/>
      </w:r>
      <w:r w:rsidRPr="008454C9">
        <w:rPr>
          <w:rFonts w:ascii="Times New Roman" w:hAnsi="Times New Roman" w:cs="Times New Roman"/>
          <w:sz w:val="24"/>
          <w:szCs w:val="24"/>
        </w:rPr>
        <w:t xml:space="preserve"> </w:t>
      </w:r>
      <w:r w:rsidR="00FF22B8" w:rsidRPr="008454C9">
        <w:rPr>
          <w:rFonts w:ascii="Times New Roman" w:hAnsi="Times New Roman" w:cs="Times New Roman"/>
          <w:sz w:val="24"/>
          <w:szCs w:val="24"/>
        </w:rPr>
        <w:t>2021–2022</w:t>
      </w:r>
      <w:r w:rsidRPr="008454C9">
        <w:rPr>
          <w:rFonts w:ascii="Times New Roman" w:hAnsi="Times New Roman" w:cs="Times New Roman"/>
          <w:sz w:val="24"/>
          <w:szCs w:val="24"/>
        </w:rPr>
        <w:t xml:space="preserve"> jooksul on juhtunud kokku 10 </w:t>
      </w:r>
      <w:proofErr w:type="spellStart"/>
      <w:r w:rsidRPr="008454C9">
        <w:rPr>
          <w:rFonts w:ascii="Times New Roman" w:hAnsi="Times New Roman" w:cs="Times New Roman"/>
          <w:sz w:val="24"/>
          <w:szCs w:val="24"/>
        </w:rPr>
        <w:t>kergliikuri</w:t>
      </w:r>
      <w:proofErr w:type="spellEnd"/>
      <w:r w:rsidRPr="008454C9">
        <w:rPr>
          <w:rFonts w:ascii="Times New Roman" w:hAnsi="Times New Roman" w:cs="Times New Roman"/>
          <w:sz w:val="24"/>
          <w:szCs w:val="24"/>
        </w:rPr>
        <w:t xml:space="preserve"> ja jalgratta kokkupõrget teel oleva takistusega, ent kahjuks ei ole andmeid selle kohta, kas kokkupõrge juhtus halvasti või valesti pargitud teise </w:t>
      </w:r>
      <w:proofErr w:type="spellStart"/>
      <w:r w:rsidRPr="008454C9">
        <w:rPr>
          <w:rFonts w:ascii="Times New Roman" w:hAnsi="Times New Roman" w:cs="Times New Roman"/>
          <w:sz w:val="24"/>
          <w:szCs w:val="24"/>
        </w:rPr>
        <w:t>kergliikuri</w:t>
      </w:r>
      <w:proofErr w:type="spellEnd"/>
      <w:r w:rsidRPr="008454C9">
        <w:rPr>
          <w:rFonts w:ascii="Times New Roman" w:hAnsi="Times New Roman" w:cs="Times New Roman"/>
          <w:sz w:val="24"/>
          <w:szCs w:val="24"/>
        </w:rPr>
        <w:t xml:space="preserve"> või jalgrattaga.</w:t>
      </w:r>
    </w:p>
    <w:p w14:paraId="33D87333" w14:textId="77777777" w:rsidR="00654AA0" w:rsidRPr="008454C9" w:rsidRDefault="00654AA0" w:rsidP="00654AA0">
      <w:pPr>
        <w:pStyle w:val="Lihttekst1"/>
        <w:jc w:val="both"/>
        <w:rPr>
          <w:rFonts w:ascii="Times New Roman" w:hAnsi="Times New Roman" w:cs="Times New Roman"/>
          <w:sz w:val="24"/>
          <w:szCs w:val="24"/>
        </w:rPr>
      </w:pPr>
    </w:p>
    <w:p w14:paraId="11C83D5A"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Seega on </w:t>
      </w:r>
      <w:proofErr w:type="spellStart"/>
      <w:r w:rsidRPr="008454C9">
        <w:rPr>
          <w:rFonts w:ascii="Times New Roman" w:hAnsi="Times New Roman" w:cs="Times New Roman"/>
          <w:sz w:val="24"/>
          <w:szCs w:val="24"/>
        </w:rPr>
        <w:t>kergliikurite</w:t>
      </w:r>
      <w:proofErr w:type="spellEnd"/>
      <w:r w:rsidRPr="008454C9">
        <w:rPr>
          <w:rFonts w:ascii="Times New Roman" w:hAnsi="Times New Roman" w:cs="Times New Roman"/>
          <w:sz w:val="24"/>
          <w:szCs w:val="24"/>
        </w:rPr>
        <w:t xml:space="preserve"> parkimisprobleemid peamiselt seotud üldise turvatundega kergliiklusteel liiklemisel ja vähem tegelike õnnetusjuhtumitega. Mis aga ei vähenda kuidagi parkimisprobleemide lahendamise vajadust.</w:t>
      </w:r>
    </w:p>
    <w:p w14:paraId="49E666A8" w14:textId="77777777" w:rsidR="00654AA0" w:rsidRPr="008454C9" w:rsidRDefault="00654AA0" w:rsidP="00654AA0">
      <w:pPr>
        <w:pStyle w:val="Lihttekst1"/>
        <w:jc w:val="both"/>
        <w:rPr>
          <w:rFonts w:ascii="Times New Roman" w:hAnsi="Times New Roman" w:cs="Times New Roman"/>
          <w:sz w:val="24"/>
          <w:szCs w:val="24"/>
        </w:rPr>
      </w:pPr>
    </w:p>
    <w:p w14:paraId="26FD2761" w14:textId="77777777" w:rsidR="00654AA0" w:rsidRPr="008454C9" w:rsidRDefault="00654AA0" w:rsidP="00654AA0">
      <w:pPr>
        <w:jc w:val="both"/>
        <w:rPr>
          <w:bCs/>
          <w:i/>
          <w:iCs/>
          <w:u w:val="single"/>
          <w:lang w:val="et-EE"/>
        </w:rPr>
      </w:pPr>
      <w:r w:rsidRPr="008454C9">
        <w:rPr>
          <w:bCs/>
          <w:i/>
          <w:iCs/>
          <w:u w:val="single"/>
          <w:lang w:val="et-EE"/>
        </w:rPr>
        <w:t>Mõju olulisus sihtrühmale I ja VIII</w:t>
      </w:r>
      <w:r w:rsidRPr="008454C9">
        <w:rPr>
          <w:bCs/>
          <w:i/>
          <w:iCs/>
          <w:lang w:val="et-EE"/>
        </w:rPr>
        <w:t xml:space="preserve">: </w:t>
      </w:r>
    </w:p>
    <w:p w14:paraId="58DC80BD" w14:textId="77777777" w:rsidR="00654AA0" w:rsidRPr="008454C9" w:rsidRDefault="00654AA0" w:rsidP="00654AA0">
      <w:pPr>
        <w:jc w:val="both"/>
        <w:rPr>
          <w:lang w:val="et-EE"/>
        </w:rPr>
      </w:pPr>
      <w:r w:rsidRPr="008454C9">
        <w:rPr>
          <w:i/>
          <w:iCs/>
          <w:lang w:val="et-EE"/>
        </w:rPr>
        <w:t>Mõju ulatus:</w:t>
      </w:r>
      <w:r w:rsidRPr="008454C9">
        <w:rPr>
          <w:lang w:val="et-EE"/>
        </w:rPr>
        <w:t xml:space="preserve"> mõju ulatus inimese tervisele on pigem väike, sest avaldub võimalikes kaudsetes mõjudes. Mõju on eeldatavalt positiivne. Võimalik positiivne mõju on ka puuetega isikute liikumisele, sest paremini pargitud sõidukid ei ole neile liiklemisel takistuseks. Jalakäijate senine toimimine võrreldes varasemaga ei vaja märkimisväärset muutust ja ei eelda sihiteadlikku kohanemist. Ka kehtiva korra kohaselt peab jalgratta, </w:t>
      </w:r>
      <w:proofErr w:type="spellStart"/>
      <w:r w:rsidRPr="008454C9">
        <w:rPr>
          <w:lang w:val="et-EE"/>
        </w:rPr>
        <w:t>kergliikuri</w:t>
      </w:r>
      <w:proofErr w:type="spellEnd"/>
      <w:r w:rsidRPr="008454C9">
        <w:rPr>
          <w:lang w:val="et-EE"/>
        </w:rPr>
        <w:t xml:space="preserve"> või </w:t>
      </w:r>
      <w:proofErr w:type="spellStart"/>
      <w:r w:rsidRPr="008454C9">
        <w:rPr>
          <w:lang w:val="et-EE"/>
        </w:rPr>
        <w:t>pisimopeedi</w:t>
      </w:r>
      <w:proofErr w:type="spellEnd"/>
      <w:r w:rsidRPr="008454C9">
        <w:rPr>
          <w:lang w:val="et-EE"/>
        </w:rPr>
        <w:t xml:space="preserve"> parkima nii, et teistele liiklejatele jääks vabaks 1,5 meetri pikkune läbipääsutee. Muudatusega lisandub kohustus parkida sõiduk eemale sõidutee äärest ja nii, et sõiduki </w:t>
      </w:r>
      <w:proofErr w:type="spellStart"/>
      <w:r w:rsidRPr="008454C9">
        <w:rPr>
          <w:lang w:val="et-EE"/>
        </w:rPr>
        <w:t>pikitelg</w:t>
      </w:r>
      <w:proofErr w:type="spellEnd"/>
      <w:r w:rsidRPr="008454C9">
        <w:rPr>
          <w:lang w:val="et-EE"/>
        </w:rPr>
        <w:t xml:space="preserve"> on rööpne sõidutee äärest kaugemal asuva kergliiklustee äärega ning takistuse puudumisel ei tohi sõiduk olla sellest äärest kaugemal kui 0,2 meetrit. </w:t>
      </w:r>
    </w:p>
    <w:p w14:paraId="1E43BDF6" w14:textId="77777777" w:rsidR="00654AA0" w:rsidRPr="008454C9" w:rsidRDefault="00654AA0" w:rsidP="00654AA0">
      <w:pPr>
        <w:spacing w:before="40"/>
        <w:jc w:val="both"/>
        <w:rPr>
          <w:bCs/>
          <w:lang w:val="et-EE"/>
        </w:rPr>
      </w:pPr>
      <w:r w:rsidRPr="008454C9">
        <w:rPr>
          <w:bCs/>
          <w:i/>
          <w:iCs/>
          <w:lang w:val="et-EE"/>
        </w:rPr>
        <w:t>Mõju avaldumise sagedus:</w:t>
      </w:r>
      <w:r w:rsidRPr="008454C9">
        <w:rPr>
          <w:bCs/>
          <w:lang w:val="et-EE"/>
        </w:rPr>
        <w:t xml:space="preserve"> mõju avaldumise sagedus võib olla keskmine. Suuremates linnades on näiteks </w:t>
      </w:r>
      <w:proofErr w:type="spellStart"/>
      <w:r w:rsidRPr="008454C9">
        <w:rPr>
          <w:bCs/>
          <w:lang w:val="et-EE"/>
        </w:rPr>
        <w:t>kergliikurite</w:t>
      </w:r>
      <w:proofErr w:type="spellEnd"/>
      <w:r w:rsidRPr="008454C9">
        <w:rPr>
          <w:bCs/>
          <w:lang w:val="et-EE"/>
        </w:rPr>
        <w:t xml:space="preserve"> laenuteenuse pakkumine küllaltki levinud ning seega puutuvad jalakäijad oma liikumiskeskkonnas parkivate </w:t>
      </w:r>
      <w:proofErr w:type="spellStart"/>
      <w:r w:rsidRPr="008454C9">
        <w:rPr>
          <w:bCs/>
          <w:lang w:val="et-EE"/>
        </w:rPr>
        <w:t>kergliikuritega</w:t>
      </w:r>
      <w:proofErr w:type="spellEnd"/>
      <w:r w:rsidRPr="008454C9">
        <w:rPr>
          <w:bCs/>
          <w:lang w:val="et-EE"/>
        </w:rPr>
        <w:t xml:space="preserve"> kokku suhteliselt regulaarselt, kuigi see ei pruugi olla igapäevane.</w:t>
      </w:r>
    </w:p>
    <w:p w14:paraId="27DB3E0A" w14:textId="2C273C72" w:rsidR="00654AA0" w:rsidRPr="008454C9" w:rsidRDefault="00654AA0" w:rsidP="00654AA0">
      <w:pPr>
        <w:spacing w:before="40"/>
        <w:jc w:val="both"/>
        <w:rPr>
          <w:bCs/>
          <w:lang w:val="et-EE"/>
        </w:rPr>
      </w:pPr>
      <w:r w:rsidRPr="008454C9">
        <w:rPr>
          <w:bCs/>
          <w:i/>
          <w:iCs/>
          <w:lang w:val="et-EE"/>
        </w:rPr>
        <w:t>Mõjutatud sihtrühma suurus</w:t>
      </w:r>
      <w:r w:rsidRPr="008454C9">
        <w:rPr>
          <w:bCs/>
          <w:lang w:val="et-EE"/>
        </w:rPr>
        <w:t xml:space="preserve">: arvestades, et linnades, kus </w:t>
      </w:r>
      <w:proofErr w:type="spellStart"/>
      <w:r w:rsidRPr="008454C9">
        <w:rPr>
          <w:bCs/>
          <w:lang w:val="et-EE"/>
        </w:rPr>
        <w:t>kergliikurite</w:t>
      </w:r>
      <w:proofErr w:type="spellEnd"/>
      <w:r w:rsidRPr="008454C9">
        <w:rPr>
          <w:bCs/>
          <w:lang w:val="et-EE"/>
        </w:rPr>
        <w:t xml:space="preserve"> laenuteenust pakutakse, elab u 763 000 inimest, võib sihtrühma suurust hinnata suureks. Samas tuleb kindlasti arvestada, et kuna inimesed kasutavad liiklemiseks lisaks jala liikumisele ka muid liikumisviise, ei tähenda sihtrühma suurusena esile toodud elanike arv automaatselt seda, et see võrduks igal ajahetkel 100% jalakäijate arvuga.</w:t>
      </w:r>
      <w:r w:rsidR="00A30A6B" w:rsidRPr="008454C9">
        <w:rPr>
          <w:bCs/>
          <w:lang w:val="et-EE"/>
        </w:rPr>
        <w:t xml:space="preserve"> </w:t>
      </w:r>
      <w:r w:rsidR="00A30A6B" w:rsidRPr="008454C9">
        <w:rPr>
          <w:iCs/>
          <w:lang w:val="et-EE"/>
        </w:rPr>
        <w:t xml:space="preserve">Samuti on </w:t>
      </w:r>
      <w:proofErr w:type="spellStart"/>
      <w:r w:rsidR="00A30A6B" w:rsidRPr="008454C9">
        <w:rPr>
          <w:iCs/>
          <w:lang w:val="et-EE"/>
        </w:rPr>
        <w:t>kergliikurite</w:t>
      </w:r>
      <w:proofErr w:type="spellEnd"/>
      <w:r w:rsidR="00A30A6B" w:rsidRPr="008454C9">
        <w:rPr>
          <w:iCs/>
          <w:lang w:val="et-EE"/>
        </w:rPr>
        <w:t xml:space="preserve"> kasutamine perioodiline, st sügis-talvisel perioodil väheneb nendega liiklemine oluliselt</w:t>
      </w:r>
    </w:p>
    <w:p w14:paraId="20E7DDE7" w14:textId="77777777" w:rsidR="00654AA0" w:rsidRPr="008454C9" w:rsidRDefault="00654AA0" w:rsidP="00654AA0">
      <w:pPr>
        <w:spacing w:before="40"/>
        <w:jc w:val="both"/>
        <w:rPr>
          <w:bCs/>
          <w:lang w:val="et-EE"/>
        </w:rPr>
      </w:pPr>
      <w:r w:rsidRPr="008454C9">
        <w:rPr>
          <w:bCs/>
          <w:i/>
          <w:iCs/>
          <w:lang w:val="et-EE"/>
        </w:rPr>
        <w:t xml:space="preserve">Ebasoovitavate mõjude kaasnemise risk: </w:t>
      </w:r>
      <w:r w:rsidRPr="008454C9">
        <w:rPr>
          <w:bCs/>
          <w:lang w:val="et-EE"/>
        </w:rPr>
        <w:t>võimalikuks ebasoovitavaks mõjuks on näiteks olukord, kus reeglid on küll muudetud, kuid muudatuse sisu ei jõua adressaatideni.</w:t>
      </w:r>
    </w:p>
    <w:p w14:paraId="7A389957" w14:textId="77777777" w:rsidR="00654AA0" w:rsidRPr="008454C9" w:rsidRDefault="00654AA0" w:rsidP="00654AA0">
      <w:pPr>
        <w:jc w:val="both"/>
        <w:rPr>
          <w:bCs/>
          <w:i/>
          <w:iCs/>
          <w:lang w:val="et-EE"/>
        </w:rPr>
      </w:pPr>
    </w:p>
    <w:p w14:paraId="685FA82C" w14:textId="06FDB68B" w:rsidR="00654AA0" w:rsidRPr="008454C9" w:rsidRDefault="00654AA0" w:rsidP="00654AA0">
      <w:pPr>
        <w:jc w:val="both"/>
        <w:rPr>
          <w:bCs/>
          <w:lang w:val="et-EE"/>
        </w:rPr>
      </w:pPr>
      <w:r w:rsidRPr="008454C9">
        <w:rPr>
          <w:bCs/>
          <w:i/>
          <w:iCs/>
          <w:u w:val="single"/>
          <w:lang w:val="et-EE"/>
        </w:rPr>
        <w:t>Järeldus mõju olulisuse kohta sihtrühmale I ja VIII</w:t>
      </w:r>
      <w:r w:rsidRPr="008454C9">
        <w:rPr>
          <w:bCs/>
          <w:i/>
          <w:iCs/>
          <w:lang w:val="et-EE"/>
        </w:rPr>
        <w:t xml:space="preserve">: </w:t>
      </w:r>
      <w:r w:rsidRPr="008454C9">
        <w:rPr>
          <w:bCs/>
          <w:lang w:val="et-EE"/>
        </w:rPr>
        <w:t>kuivõrd sihtrühma suurus</w:t>
      </w:r>
      <w:r w:rsidRPr="008454C9">
        <w:rPr>
          <w:bCs/>
          <w:i/>
          <w:iCs/>
          <w:lang w:val="et-EE"/>
        </w:rPr>
        <w:t xml:space="preserve"> </w:t>
      </w:r>
      <w:r w:rsidRPr="008454C9">
        <w:rPr>
          <w:bCs/>
          <w:lang w:val="et-EE"/>
        </w:rPr>
        <w:t>on</w:t>
      </w:r>
      <w:r w:rsidR="008C4441" w:rsidRPr="008454C9">
        <w:rPr>
          <w:bCs/>
          <w:lang w:val="et-EE"/>
        </w:rPr>
        <w:t xml:space="preserve"> keskmine kuni</w:t>
      </w:r>
      <w:r w:rsidRPr="008454C9">
        <w:rPr>
          <w:bCs/>
          <w:lang w:val="et-EE"/>
        </w:rPr>
        <w:t xml:space="preserve"> suur ning mõju avaldumise sagedus keskmine, siis kvalifitseerub mõju mõjude hindamise metoodika kohaselt oluliseks. Samas on mõju ise siiski potentsiaalselt positiivne, mistõttu ei näe me vajadust täiendavaks mõjude hindamiseks.</w:t>
      </w:r>
    </w:p>
    <w:p w14:paraId="38C38CB5" w14:textId="77777777" w:rsidR="00654AA0" w:rsidRPr="008454C9" w:rsidRDefault="00654AA0" w:rsidP="00654AA0">
      <w:pPr>
        <w:jc w:val="both"/>
        <w:rPr>
          <w:bCs/>
          <w:i/>
          <w:iCs/>
          <w:u w:val="single"/>
          <w:lang w:val="et-EE"/>
        </w:rPr>
      </w:pPr>
    </w:p>
    <w:p w14:paraId="40F9C4BC" w14:textId="77777777" w:rsidR="00654AA0" w:rsidRPr="008454C9" w:rsidRDefault="00654AA0" w:rsidP="00654AA0">
      <w:pPr>
        <w:jc w:val="both"/>
        <w:rPr>
          <w:bCs/>
          <w:i/>
          <w:iCs/>
          <w:u w:val="single"/>
          <w:lang w:val="et-EE"/>
        </w:rPr>
      </w:pPr>
      <w:r w:rsidRPr="008454C9">
        <w:rPr>
          <w:bCs/>
          <w:i/>
          <w:iCs/>
          <w:u w:val="single"/>
          <w:lang w:val="et-EE"/>
        </w:rPr>
        <w:t>Mõju olulisus sihtrühmale II–IV</w:t>
      </w:r>
      <w:r w:rsidRPr="008454C9">
        <w:rPr>
          <w:bCs/>
          <w:i/>
          <w:iCs/>
          <w:lang w:val="et-EE"/>
        </w:rPr>
        <w:t xml:space="preserve">: </w:t>
      </w:r>
    </w:p>
    <w:p w14:paraId="48FD36FD" w14:textId="77777777" w:rsidR="00654AA0" w:rsidRPr="008454C9" w:rsidRDefault="00654AA0" w:rsidP="00654AA0">
      <w:pPr>
        <w:jc w:val="both"/>
        <w:rPr>
          <w:lang w:val="et-EE"/>
        </w:rPr>
      </w:pPr>
      <w:r w:rsidRPr="008454C9">
        <w:rPr>
          <w:i/>
          <w:iCs/>
          <w:lang w:val="et-EE"/>
        </w:rPr>
        <w:t>Mõju ulatus:</w:t>
      </w:r>
      <w:r w:rsidRPr="008454C9">
        <w:rPr>
          <w:lang w:val="et-EE"/>
        </w:rPr>
        <w:t xml:space="preserve"> jalgratturid, </w:t>
      </w:r>
      <w:proofErr w:type="spellStart"/>
      <w:r w:rsidRPr="008454C9">
        <w:rPr>
          <w:lang w:val="et-EE"/>
        </w:rPr>
        <w:t>kergliikurijuhid</w:t>
      </w:r>
      <w:proofErr w:type="spellEnd"/>
      <w:r w:rsidRPr="008454C9">
        <w:rPr>
          <w:lang w:val="et-EE"/>
        </w:rPr>
        <w:t xml:space="preserve"> ja </w:t>
      </w:r>
      <w:proofErr w:type="spellStart"/>
      <w:r w:rsidRPr="008454C9">
        <w:rPr>
          <w:lang w:val="et-EE"/>
        </w:rPr>
        <w:t>pisimopeedijuhid</w:t>
      </w:r>
      <w:proofErr w:type="spellEnd"/>
      <w:r w:rsidRPr="008454C9">
        <w:rPr>
          <w:lang w:val="et-EE"/>
        </w:rPr>
        <w:t xml:space="preserve"> peavad parkimisel lähtuma uutest reeglitest. Mõju ulatus tervisele on siiski pigem väike, sest avaldub võimalikes kaudsetes mõjudes. Siiski võiks paremini pargitud sõidukid potentsiaalselt mõjuda positiivselt ka sihtrühmadele II–IV, sest vähendab riski õnnetusteks valesti pargitud sõidukitega. Sihtrühmade senine toimimine võrreldes varasemaga vajab teatud osas muudatusi, kuid nendega ei tohiks eeldatavalt kaasneda kohanemisraskusi. Kui kehtiva korra kohaselt peab jalgratta, </w:t>
      </w:r>
      <w:proofErr w:type="spellStart"/>
      <w:r w:rsidRPr="008454C9">
        <w:rPr>
          <w:lang w:val="et-EE"/>
        </w:rPr>
        <w:t>kergliikuri</w:t>
      </w:r>
      <w:proofErr w:type="spellEnd"/>
      <w:r w:rsidRPr="008454C9">
        <w:rPr>
          <w:lang w:val="et-EE"/>
        </w:rPr>
        <w:t xml:space="preserve"> või </w:t>
      </w:r>
      <w:proofErr w:type="spellStart"/>
      <w:r w:rsidRPr="008454C9">
        <w:rPr>
          <w:lang w:val="et-EE"/>
        </w:rPr>
        <w:t>pisimopeedi</w:t>
      </w:r>
      <w:proofErr w:type="spellEnd"/>
      <w:r w:rsidRPr="008454C9">
        <w:rPr>
          <w:lang w:val="et-EE"/>
        </w:rPr>
        <w:t xml:space="preserve"> parkima nii, et teistele liiklejatele jääks vabaks 1,5 meetri pikkune läbipääsutee, siis muudatusega lisandub kohustus parkida sõiduk eemale sõidutee äärest ja nii, et sõiduki </w:t>
      </w:r>
      <w:proofErr w:type="spellStart"/>
      <w:r w:rsidRPr="008454C9">
        <w:rPr>
          <w:lang w:val="et-EE"/>
        </w:rPr>
        <w:t>pikitelg</w:t>
      </w:r>
      <w:proofErr w:type="spellEnd"/>
      <w:r w:rsidRPr="008454C9">
        <w:rPr>
          <w:lang w:val="et-EE"/>
        </w:rPr>
        <w:t xml:space="preserve"> on rööpne sõidutee äärest kaugemal asuva kergliiklustee äärega ning takistuse puudumisel ei tohi sõiduk olla sellest äärest kaugemal kui 0,2 meetrit.</w:t>
      </w:r>
    </w:p>
    <w:p w14:paraId="353367D2" w14:textId="77777777" w:rsidR="00654AA0" w:rsidRPr="008454C9" w:rsidRDefault="00654AA0" w:rsidP="00654AA0">
      <w:pPr>
        <w:jc w:val="both"/>
        <w:rPr>
          <w:bCs/>
          <w:lang w:val="et-EE"/>
        </w:rPr>
      </w:pPr>
      <w:r w:rsidRPr="008454C9">
        <w:rPr>
          <w:bCs/>
          <w:i/>
          <w:iCs/>
          <w:lang w:val="et-EE"/>
        </w:rPr>
        <w:lastRenderedPageBreak/>
        <w:t>Mõju avaldumise sagedus:</w:t>
      </w:r>
      <w:r w:rsidRPr="008454C9">
        <w:rPr>
          <w:bCs/>
          <w:lang w:val="et-EE"/>
        </w:rPr>
        <w:t xml:space="preserve"> mõju avaldumise sagedus on suur, sest parkimisel peavad sihtrühma kuluvad isikud pea alati arvestama muutunud liiklusreeglitega.</w:t>
      </w:r>
    </w:p>
    <w:p w14:paraId="1022A9F3" w14:textId="77777777" w:rsidR="00654AA0" w:rsidRPr="008454C9" w:rsidRDefault="00654AA0" w:rsidP="00654AA0">
      <w:pPr>
        <w:jc w:val="both"/>
        <w:rPr>
          <w:bCs/>
          <w:lang w:val="et-EE"/>
        </w:rPr>
      </w:pPr>
      <w:r w:rsidRPr="008454C9">
        <w:rPr>
          <w:bCs/>
          <w:i/>
          <w:iCs/>
          <w:lang w:val="et-EE"/>
        </w:rPr>
        <w:t>Mõjutatud sihtrühma suurus</w:t>
      </w:r>
      <w:r w:rsidRPr="008454C9">
        <w:rPr>
          <w:bCs/>
          <w:lang w:val="et-EE"/>
        </w:rPr>
        <w:t xml:space="preserve">: sihtrühma II suurus on keskmine kuni suur. Sihtrühma III suurus on keskmine. Sihtrühma IV suurus on väike – </w:t>
      </w:r>
      <w:proofErr w:type="spellStart"/>
      <w:r w:rsidRPr="008454C9">
        <w:rPr>
          <w:bCs/>
          <w:lang w:val="et-EE"/>
        </w:rPr>
        <w:t>pisimopeedid</w:t>
      </w:r>
      <w:proofErr w:type="spellEnd"/>
      <w:r w:rsidRPr="008454C9">
        <w:rPr>
          <w:bCs/>
          <w:lang w:val="et-EE"/>
        </w:rPr>
        <w:t xml:space="preserve"> on pigem siiski vähem levinud kui </w:t>
      </w:r>
      <w:proofErr w:type="spellStart"/>
      <w:r w:rsidRPr="008454C9">
        <w:rPr>
          <w:bCs/>
          <w:lang w:val="et-EE"/>
        </w:rPr>
        <w:t>kergliikurid</w:t>
      </w:r>
      <w:proofErr w:type="spellEnd"/>
      <w:r w:rsidRPr="008454C9">
        <w:rPr>
          <w:bCs/>
          <w:lang w:val="et-EE"/>
        </w:rPr>
        <w:t xml:space="preserve"> ja tavamopeedid.</w:t>
      </w:r>
    </w:p>
    <w:p w14:paraId="1CDE8DC5" w14:textId="77777777" w:rsidR="00654AA0" w:rsidRPr="008454C9" w:rsidRDefault="00654AA0" w:rsidP="00654AA0">
      <w:pPr>
        <w:jc w:val="both"/>
        <w:rPr>
          <w:bCs/>
          <w:lang w:val="et-EE"/>
        </w:rPr>
      </w:pPr>
      <w:r w:rsidRPr="008454C9">
        <w:rPr>
          <w:bCs/>
          <w:i/>
          <w:iCs/>
          <w:lang w:val="et-EE"/>
        </w:rPr>
        <w:t xml:space="preserve">Ebasoovitavate mõjude kaasnemise risk: </w:t>
      </w:r>
      <w:r w:rsidRPr="008454C9">
        <w:rPr>
          <w:bCs/>
          <w:lang w:val="et-EE"/>
        </w:rPr>
        <w:t>võimalikuks ebasoovitavaks mõjuks on näiteks olukord, kus reeglid on küll muudetud, kuid muudatuse sisu ei jõua adressaatideni.</w:t>
      </w:r>
    </w:p>
    <w:p w14:paraId="20F184C7" w14:textId="77777777" w:rsidR="00654AA0" w:rsidRPr="008454C9" w:rsidRDefault="00654AA0" w:rsidP="00654AA0">
      <w:pPr>
        <w:jc w:val="both"/>
        <w:rPr>
          <w:bCs/>
          <w:i/>
          <w:iCs/>
          <w:lang w:val="et-EE"/>
        </w:rPr>
      </w:pPr>
    </w:p>
    <w:p w14:paraId="6C7F8156" w14:textId="4984F75E" w:rsidR="00654AA0" w:rsidRPr="008454C9" w:rsidRDefault="00654AA0" w:rsidP="00654AA0">
      <w:pPr>
        <w:pStyle w:val="Lihttekst1"/>
        <w:jc w:val="both"/>
        <w:rPr>
          <w:rFonts w:ascii="Times New Roman" w:hAnsi="Times New Roman" w:cs="Times New Roman"/>
          <w:i/>
          <w:sz w:val="24"/>
          <w:szCs w:val="24"/>
          <w:highlight w:val="yellow"/>
          <w:u w:val="single"/>
        </w:rPr>
      </w:pPr>
      <w:r w:rsidRPr="008454C9">
        <w:rPr>
          <w:rFonts w:ascii="Times New Roman" w:hAnsi="Times New Roman" w:cs="Times New Roman"/>
          <w:bCs/>
          <w:i/>
          <w:iCs/>
          <w:sz w:val="24"/>
          <w:szCs w:val="24"/>
          <w:u w:val="single"/>
        </w:rPr>
        <w:t>Järeldus mõju olulisuse kohta sihtrühmadele II–IV</w:t>
      </w:r>
      <w:r w:rsidRPr="008454C9">
        <w:rPr>
          <w:rFonts w:ascii="Times New Roman" w:hAnsi="Times New Roman" w:cs="Times New Roman"/>
          <w:bCs/>
          <w:i/>
          <w:iCs/>
          <w:sz w:val="24"/>
          <w:szCs w:val="24"/>
        </w:rPr>
        <w:t xml:space="preserve">: </w:t>
      </w:r>
      <w:r w:rsidRPr="008454C9">
        <w:rPr>
          <w:rFonts w:ascii="Times New Roman" w:hAnsi="Times New Roman" w:cs="Times New Roman"/>
          <w:bCs/>
          <w:sz w:val="24"/>
          <w:szCs w:val="24"/>
        </w:rPr>
        <w:t>kuivõrd sihtrühmade suurus</w:t>
      </w:r>
      <w:r w:rsidRPr="008454C9">
        <w:rPr>
          <w:rFonts w:ascii="Times New Roman" w:hAnsi="Times New Roman" w:cs="Times New Roman"/>
          <w:bCs/>
          <w:i/>
          <w:iCs/>
          <w:sz w:val="24"/>
          <w:szCs w:val="24"/>
        </w:rPr>
        <w:t xml:space="preserve"> </w:t>
      </w:r>
      <w:r w:rsidRPr="008454C9">
        <w:rPr>
          <w:rFonts w:ascii="Times New Roman" w:hAnsi="Times New Roman" w:cs="Times New Roman"/>
          <w:bCs/>
          <w:sz w:val="24"/>
          <w:szCs w:val="24"/>
        </w:rPr>
        <w:t xml:space="preserve">on väiksest kuni suureni ning mõju avaldumise sagedus suur, siis kvalifitseerub mõju </w:t>
      </w:r>
      <w:r w:rsidR="00DB41A8" w:rsidRPr="008454C9">
        <w:rPr>
          <w:rFonts w:ascii="Times New Roman" w:hAnsi="Times New Roman" w:cs="Times New Roman"/>
          <w:bCs/>
          <w:sz w:val="24"/>
          <w:szCs w:val="24"/>
        </w:rPr>
        <w:t xml:space="preserve">pigem </w:t>
      </w:r>
      <w:r w:rsidRPr="008454C9">
        <w:rPr>
          <w:rFonts w:ascii="Times New Roman" w:hAnsi="Times New Roman" w:cs="Times New Roman"/>
          <w:bCs/>
          <w:sz w:val="24"/>
          <w:szCs w:val="24"/>
        </w:rPr>
        <w:t xml:space="preserve">oluliseks. Samas on muutunud reeglite sisu olemuselt selline, et nende järgimine on lihtne ning ei tohiks kaasa tuua kohanemisraskusi. </w:t>
      </w:r>
      <w:r w:rsidRPr="008454C9">
        <w:rPr>
          <w:rFonts w:ascii="Times New Roman" w:hAnsi="Times New Roman" w:cs="Times New Roman"/>
          <w:sz w:val="24"/>
          <w:szCs w:val="24"/>
        </w:rPr>
        <w:t xml:space="preserve">Tõenäoliselt vähendavad muudatused õnnetusi valesti pargitud sõidukitega. Muudatuste mõju juhtide tervisele on tõenäoliselt väike, sest ka senine statistika ei näita suurel hulgal õnnetusi teel oleva takistusega. Küll aga on mõju positiivne, sest võib parandada üldist ohupilti ja ohutunnetust, st et korrektselt pargitud </w:t>
      </w:r>
      <w:proofErr w:type="spellStart"/>
      <w:r w:rsidRPr="008454C9">
        <w:rPr>
          <w:rFonts w:ascii="Times New Roman" w:hAnsi="Times New Roman" w:cs="Times New Roman"/>
          <w:sz w:val="24"/>
          <w:szCs w:val="24"/>
        </w:rPr>
        <w:t>kergliikurid</w:t>
      </w:r>
      <w:proofErr w:type="spellEnd"/>
      <w:r w:rsidRPr="008454C9">
        <w:rPr>
          <w:rFonts w:ascii="Times New Roman" w:hAnsi="Times New Roman" w:cs="Times New Roman"/>
          <w:sz w:val="24"/>
          <w:szCs w:val="24"/>
        </w:rPr>
        <w:t xml:space="preserve"> suurendavad teiste liiklejate turvatunnet.</w:t>
      </w:r>
      <w:r w:rsidRPr="008454C9">
        <w:rPr>
          <w:rFonts w:ascii="Times New Roman" w:hAnsi="Times New Roman" w:cs="Times New Roman"/>
          <w:bCs/>
          <w:sz w:val="24"/>
          <w:szCs w:val="24"/>
        </w:rPr>
        <w:t xml:space="preserve"> Samas on mõju ise siiski potentsiaalselt positiivne ja sel põhjusel ei näe me vajadust täiendavaks mõjude hindamiseks.</w:t>
      </w:r>
    </w:p>
    <w:p w14:paraId="72919F2C" w14:textId="77777777" w:rsidR="00654AA0" w:rsidRPr="008454C9" w:rsidRDefault="00654AA0" w:rsidP="00654AA0">
      <w:pPr>
        <w:pStyle w:val="Lihttekst1"/>
        <w:jc w:val="both"/>
        <w:rPr>
          <w:rFonts w:ascii="Times New Roman" w:hAnsi="Times New Roman" w:cs="Times New Roman"/>
          <w:i/>
          <w:sz w:val="24"/>
          <w:szCs w:val="24"/>
          <w:highlight w:val="yellow"/>
          <w:u w:val="single"/>
        </w:rPr>
      </w:pPr>
    </w:p>
    <w:p w14:paraId="5794609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6.6.2. Kavandatav muudatus III</w:t>
      </w:r>
      <w:r w:rsidRPr="008454C9">
        <w:rPr>
          <w:rFonts w:ascii="Times New Roman" w:hAnsi="Times New Roman" w:cs="Times New Roman"/>
          <w:i/>
          <w:sz w:val="24"/>
          <w:szCs w:val="24"/>
        </w:rPr>
        <w:t>:</w:t>
      </w:r>
      <w:r w:rsidRPr="008454C9">
        <w:rPr>
          <w:rFonts w:ascii="Times New Roman" w:hAnsi="Times New Roman" w:cs="Times New Roman"/>
          <w:i/>
          <w:iCs/>
          <w:sz w:val="24"/>
          <w:szCs w:val="24"/>
        </w:rPr>
        <w:t xml:space="preserve"> majandustegevuse nõuete kaudu rendile- või üürile andmisele nõuete kehtestamine.</w:t>
      </w:r>
    </w:p>
    <w:p w14:paraId="724A08DF" w14:textId="77777777" w:rsidR="00654AA0" w:rsidRPr="008454C9" w:rsidRDefault="00654AA0" w:rsidP="00654AA0">
      <w:pPr>
        <w:pStyle w:val="Lihttekst1"/>
        <w:jc w:val="both"/>
        <w:rPr>
          <w:rFonts w:ascii="Times New Roman" w:hAnsi="Times New Roman" w:cs="Times New Roman"/>
          <w:sz w:val="24"/>
          <w:szCs w:val="24"/>
        </w:rPr>
      </w:pPr>
    </w:p>
    <w:p w14:paraId="1D433D90"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u w:val="single"/>
        </w:rPr>
        <w:t>:</w:t>
      </w:r>
      <w:r w:rsidRPr="008454C9">
        <w:rPr>
          <w:rFonts w:ascii="Times New Roman" w:hAnsi="Times New Roman" w:cs="Times New Roman"/>
          <w:i/>
          <w:sz w:val="24"/>
          <w:szCs w:val="24"/>
        </w:rPr>
        <w:t xml:space="preserve"> sihtrühmad I–IV ja VIII</w:t>
      </w:r>
    </w:p>
    <w:p w14:paraId="379D7C2E" w14:textId="77777777" w:rsidR="00654AA0" w:rsidRPr="008454C9" w:rsidRDefault="00654AA0" w:rsidP="00654AA0">
      <w:pPr>
        <w:pStyle w:val="Lihttekst1"/>
        <w:jc w:val="both"/>
        <w:rPr>
          <w:rFonts w:ascii="Times New Roman" w:hAnsi="Times New Roman" w:cs="Times New Roman"/>
          <w:i/>
          <w:sz w:val="24"/>
          <w:szCs w:val="24"/>
        </w:rPr>
      </w:pPr>
    </w:p>
    <w:p w14:paraId="2FB1B366"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mõju inimese tervisele</w:t>
      </w:r>
    </w:p>
    <w:p w14:paraId="4F3C1CDB" w14:textId="77777777" w:rsidR="00654AA0" w:rsidRPr="008454C9" w:rsidRDefault="00654AA0" w:rsidP="00654AA0">
      <w:pPr>
        <w:pStyle w:val="Lihttekst1"/>
        <w:jc w:val="both"/>
        <w:rPr>
          <w:rFonts w:ascii="Times New Roman" w:hAnsi="Times New Roman" w:cs="Times New Roman"/>
          <w:i/>
          <w:iCs/>
          <w:sz w:val="24"/>
          <w:szCs w:val="24"/>
          <w:u w:val="single"/>
        </w:rPr>
      </w:pPr>
      <w:r w:rsidRPr="008454C9">
        <w:rPr>
          <w:rFonts w:ascii="Times New Roman" w:hAnsi="Times New Roman" w:cs="Times New Roman"/>
          <w:i/>
          <w:iCs/>
          <w:sz w:val="24"/>
          <w:szCs w:val="24"/>
          <w:u w:val="single"/>
        </w:rPr>
        <w:t>Mõju kirjeldus</w:t>
      </w:r>
      <w:r w:rsidRPr="008454C9">
        <w:rPr>
          <w:rFonts w:ascii="Times New Roman" w:hAnsi="Times New Roman" w:cs="Times New Roman"/>
          <w:i/>
          <w:iCs/>
          <w:sz w:val="24"/>
          <w:szCs w:val="24"/>
        </w:rPr>
        <w:t>:</w:t>
      </w:r>
    </w:p>
    <w:p w14:paraId="502BDE5E" w14:textId="4C0E3114"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Muudatuse tulemusel on võimalik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üksusel kehtestada laenusõidukite kasutamisele geograafilisi, ajalisi ja sõidukiiruse ning parkimise piiranguid. Piirangute mõju oleneb suuresti sellest, millised piirangud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 plaanib kehtestada. Näiteks võib </w:t>
      </w:r>
      <w:proofErr w:type="spellStart"/>
      <w:r w:rsidRPr="008454C9">
        <w:rPr>
          <w:rFonts w:ascii="Times New Roman" w:hAnsi="Times New Roman" w:cs="Times New Roman"/>
          <w:sz w:val="24"/>
          <w:szCs w:val="24"/>
        </w:rPr>
        <w:t>KOV</w:t>
      </w:r>
      <w:r w:rsidRPr="008454C9">
        <w:rPr>
          <w:rFonts w:ascii="Times New Roman" w:hAnsi="Times New Roman" w:cs="Times New Roman"/>
          <w:sz w:val="24"/>
          <w:szCs w:val="24"/>
        </w:rPr>
        <w:noBreakHyphen/>
        <w:t>i</w:t>
      </w:r>
      <w:proofErr w:type="spellEnd"/>
      <w:r w:rsidRPr="008454C9">
        <w:rPr>
          <w:rFonts w:ascii="Times New Roman" w:hAnsi="Times New Roman" w:cs="Times New Roman"/>
          <w:sz w:val="24"/>
          <w:szCs w:val="24"/>
        </w:rPr>
        <w:t xml:space="preserve"> üksus seada piirangute kohaldamise sõltuvusse erinevatest kriteeriumitest, näiteks piirkonna liiklusoludest või üüri- või renditeenusele iseloomulikest asjaoludest, näiteks laenusõidukite arvust või kas tegu on infoühiskonna teenuse vahendusel osutatava teenusega või mitte </w:t>
      </w:r>
      <w:proofErr w:type="spellStart"/>
      <w:r w:rsidRPr="008454C9">
        <w:rPr>
          <w:rFonts w:ascii="Times New Roman" w:hAnsi="Times New Roman" w:cs="Times New Roman"/>
          <w:sz w:val="24"/>
          <w:szCs w:val="24"/>
        </w:rPr>
        <w:t>vmt</w:t>
      </w:r>
      <w:proofErr w:type="spellEnd"/>
      <w:r w:rsidRPr="008454C9">
        <w:rPr>
          <w:rFonts w:ascii="Times New Roman" w:hAnsi="Times New Roman" w:cs="Times New Roman"/>
          <w:sz w:val="24"/>
          <w:szCs w:val="24"/>
        </w:rPr>
        <w:t xml:space="preserve">. Siiski on normides sees teatud diskretsioon kiiruse piiramise puhul, st kiirust on võimalik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üksusel piirata kuni 1</w:t>
      </w:r>
      <w:r w:rsidR="008A53BE" w:rsidRPr="008454C9">
        <w:rPr>
          <w:rFonts w:ascii="Times New Roman" w:hAnsi="Times New Roman" w:cs="Times New Roman"/>
          <w:sz w:val="24"/>
          <w:szCs w:val="24"/>
        </w:rPr>
        <w:t>0</w:t>
      </w:r>
      <w:r w:rsidRPr="008454C9">
        <w:rPr>
          <w:rFonts w:ascii="Times New Roman" w:hAnsi="Times New Roman" w:cs="Times New Roman"/>
          <w:sz w:val="24"/>
          <w:szCs w:val="24"/>
        </w:rPr>
        <w:t xml:space="preserve"> kilomeetrini tunnis. </w:t>
      </w:r>
      <w:r w:rsidR="00BD1D1C" w:rsidRPr="008454C9">
        <w:rPr>
          <w:rFonts w:ascii="Times New Roman" w:hAnsi="Times New Roman" w:cs="Times New Roman"/>
          <w:sz w:val="24"/>
          <w:szCs w:val="24"/>
        </w:rPr>
        <w:t>V</w:t>
      </w:r>
      <w:r w:rsidRPr="008454C9">
        <w:rPr>
          <w:rFonts w:ascii="Times New Roman" w:hAnsi="Times New Roman" w:cs="Times New Roman"/>
          <w:sz w:val="24"/>
          <w:szCs w:val="24"/>
        </w:rPr>
        <w:t xml:space="preserve">õimaliku piirangu mõju ulatus ja sagedus ettevõtjatele konkreetse </w:t>
      </w:r>
      <w:proofErr w:type="spellStart"/>
      <w:r w:rsidRPr="008454C9">
        <w:rPr>
          <w:rFonts w:ascii="Times New Roman" w:hAnsi="Times New Roman" w:cs="Times New Roman"/>
          <w:sz w:val="24"/>
          <w:szCs w:val="24"/>
        </w:rPr>
        <w:t>KOV-i</w:t>
      </w:r>
      <w:proofErr w:type="spellEnd"/>
      <w:r w:rsidRPr="008454C9">
        <w:rPr>
          <w:rFonts w:ascii="Times New Roman" w:hAnsi="Times New Roman" w:cs="Times New Roman"/>
          <w:sz w:val="24"/>
          <w:szCs w:val="24"/>
        </w:rPr>
        <w:t xml:space="preserve"> üksuse kehtestatavast piirangust</w:t>
      </w:r>
      <w:r w:rsidR="00BD1D1C" w:rsidRPr="008454C9">
        <w:rPr>
          <w:rFonts w:ascii="Times New Roman" w:hAnsi="Times New Roman" w:cs="Times New Roman"/>
          <w:sz w:val="24"/>
          <w:szCs w:val="24"/>
        </w:rPr>
        <w:t>, st kiirusest</w:t>
      </w:r>
      <w:r w:rsidR="00141ACA" w:rsidRPr="008454C9">
        <w:rPr>
          <w:rFonts w:ascii="Times New Roman" w:hAnsi="Times New Roman" w:cs="Times New Roman"/>
          <w:sz w:val="24"/>
          <w:szCs w:val="24"/>
        </w:rPr>
        <w:t>, piirkonnast ja kellaajalisest ajavahemikust</w:t>
      </w:r>
      <w:r w:rsidRPr="008454C9">
        <w:rPr>
          <w:rFonts w:ascii="Times New Roman" w:hAnsi="Times New Roman" w:cs="Times New Roman"/>
          <w:sz w:val="24"/>
          <w:szCs w:val="24"/>
        </w:rPr>
        <w:t xml:space="preserve">. </w:t>
      </w:r>
    </w:p>
    <w:p w14:paraId="3DFE89B3" w14:textId="77777777" w:rsidR="00654AA0" w:rsidRPr="008454C9" w:rsidRDefault="00654AA0" w:rsidP="00654AA0">
      <w:pPr>
        <w:pStyle w:val="Lihttekst1"/>
        <w:jc w:val="both"/>
        <w:rPr>
          <w:rFonts w:ascii="Times New Roman" w:hAnsi="Times New Roman" w:cs="Times New Roman"/>
          <w:sz w:val="24"/>
          <w:szCs w:val="24"/>
        </w:rPr>
      </w:pPr>
    </w:p>
    <w:p w14:paraId="68F571CA"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Näiteks, </w:t>
      </w:r>
      <w:proofErr w:type="spellStart"/>
      <w:r w:rsidRPr="008454C9">
        <w:rPr>
          <w:rFonts w:ascii="Times New Roman" w:hAnsi="Times New Roman" w:cs="Times New Roman"/>
          <w:sz w:val="24"/>
          <w:szCs w:val="24"/>
        </w:rPr>
        <w:t>Bolt</w:t>
      </w:r>
      <w:proofErr w:type="spellEnd"/>
      <w:r w:rsidRPr="008454C9">
        <w:rPr>
          <w:rFonts w:ascii="Times New Roman" w:hAnsi="Times New Roman" w:cs="Times New Roman"/>
          <w:sz w:val="24"/>
          <w:szCs w:val="24"/>
        </w:rPr>
        <w:t xml:space="preserve"> on omal algatusel teatud päevadel ja kellaaegadel oma sõidukite sõidukiirust ka ise juba piiranud 17 km/h ning vestlustes ettevõtja esindajatega on mööndud positiivset mõju ehk õnnetuste vähenemist.</w:t>
      </w:r>
    </w:p>
    <w:p w14:paraId="2B1B4374" w14:textId="77777777" w:rsidR="00654AA0" w:rsidRPr="008454C9" w:rsidRDefault="00654AA0" w:rsidP="00654AA0">
      <w:pPr>
        <w:pStyle w:val="Lihttekst1"/>
        <w:jc w:val="both"/>
        <w:rPr>
          <w:rFonts w:ascii="Times New Roman" w:hAnsi="Times New Roman" w:cs="Times New Roman"/>
          <w:sz w:val="24"/>
          <w:szCs w:val="24"/>
        </w:rPr>
      </w:pPr>
    </w:p>
    <w:p w14:paraId="4FF7704A"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noProof/>
          <w:sz w:val="24"/>
          <w:szCs w:val="24"/>
        </w:rPr>
        <w:lastRenderedPageBreak/>
        <w:drawing>
          <wp:inline distT="0" distB="0" distL="0" distR="0" wp14:anchorId="7AB4057C" wp14:editId="674358E9">
            <wp:extent cx="6015990" cy="3090545"/>
            <wp:effectExtent l="0" t="0" r="3810" b="0"/>
            <wp:docPr id="1" name="Picture 1" descr="Graphical user interface,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2-14 at 12.37.12.png"/>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015990" cy="3090545"/>
                    </a:xfrm>
                    <a:prstGeom prst="rect">
                      <a:avLst/>
                    </a:prstGeom>
                  </pic:spPr>
                </pic:pic>
              </a:graphicData>
            </a:graphic>
          </wp:inline>
        </w:drawing>
      </w:r>
    </w:p>
    <w:p w14:paraId="629B94BB" w14:textId="77777777" w:rsidR="00654AA0" w:rsidRPr="008454C9" w:rsidRDefault="00654AA0" w:rsidP="00654AA0">
      <w:pPr>
        <w:pStyle w:val="Lihttekst1"/>
        <w:spacing w:before="120"/>
        <w:jc w:val="both"/>
        <w:rPr>
          <w:rFonts w:ascii="Times New Roman" w:hAnsi="Times New Roman" w:cs="Times New Roman"/>
          <w:sz w:val="24"/>
          <w:szCs w:val="24"/>
        </w:rPr>
      </w:pPr>
      <w:r w:rsidRPr="008454C9">
        <w:rPr>
          <w:rFonts w:ascii="Times New Roman" w:hAnsi="Times New Roman" w:cs="Times New Roman"/>
          <w:b/>
          <w:sz w:val="24"/>
          <w:szCs w:val="24"/>
        </w:rPr>
        <w:t>Joonis 1</w:t>
      </w:r>
      <w:r w:rsidRPr="008454C9">
        <w:rPr>
          <w:rFonts w:ascii="Times New Roman" w:hAnsi="Times New Roman" w:cs="Times New Roman"/>
          <w:sz w:val="24"/>
          <w:szCs w:val="24"/>
        </w:rPr>
        <w:t xml:space="preserve">. Liiklusõnnetuste arv </w:t>
      </w:r>
      <w:proofErr w:type="spellStart"/>
      <w:r w:rsidRPr="008454C9">
        <w:rPr>
          <w:rFonts w:ascii="Times New Roman" w:hAnsi="Times New Roman" w:cs="Times New Roman"/>
          <w:sz w:val="24"/>
          <w:szCs w:val="24"/>
        </w:rPr>
        <w:t>kergliikurijuhi</w:t>
      </w:r>
      <w:proofErr w:type="spellEnd"/>
      <w:r w:rsidRPr="008454C9">
        <w:rPr>
          <w:rFonts w:ascii="Times New Roman" w:hAnsi="Times New Roman" w:cs="Times New Roman"/>
          <w:sz w:val="24"/>
          <w:szCs w:val="24"/>
        </w:rPr>
        <w:t xml:space="preserve"> osalusel 2022. aastal </w:t>
      </w:r>
    </w:p>
    <w:p w14:paraId="05A5BF93" w14:textId="77777777" w:rsidR="00654AA0" w:rsidRPr="008454C9" w:rsidRDefault="00654AA0" w:rsidP="00654AA0">
      <w:pPr>
        <w:pStyle w:val="Lihttekst1"/>
        <w:spacing w:before="40" w:after="360"/>
        <w:jc w:val="both"/>
        <w:rPr>
          <w:rFonts w:ascii="Times New Roman" w:hAnsi="Times New Roman" w:cs="Times New Roman"/>
          <w:i/>
          <w:sz w:val="22"/>
          <w:szCs w:val="22"/>
        </w:rPr>
      </w:pPr>
      <w:r w:rsidRPr="008454C9">
        <w:rPr>
          <w:rFonts w:ascii="Times New Roman" w:hAnsi="Times New Roman" w:cs="Times New Roman"/>
          <w:i/>
          <w:sz w:val="22"/>
          <w:szCs w:val="22"/>
        </w:rPr>
        <w:t>Allikas: Transpordiamet</w:t>
      </w:r>
    </w:p>
    <w:p w14:paraId="42B3249F" w14:textId="77777777" w:rsidR="00654AA0" w:rsidRPr="008454C9" w:rsidRDefault="00654AA0" w:rsidP="00654AA0">
      <w:pPr>
        <w:jc w:val="both"/>
        <w:rPr>
          <w:lang w:val="et-EE"/>
        </w:rPr>
      </w:pPr>
      <w:r w:rsidRPr="008454C9">
        <w:rPr>
          <w:lang w:val="et-EE"/>
        </w:rPr>
        <w:t xml:space="preserve">Näitena kiiruste piiramise efektiivsusest võib tuua ka Helsingis tehtud katsetuse baasil tehtud </w:t>
      </w:r>
      <w:proofErr w:type="spellStart"/>
      <w:r w:rsidRPr="008454C9">
        <w:rPr>
          <w:lang w:val="et-EE"/>
        </w:rPr>
        <w:t>Aalto</w:t>
      </w:r>
      <w:proofErr w:type="spellEnd"/>
      <w:r w:rsidRPr="008454C9">
        <w:rPr>
          <w:lang w:val="et-EE"/>
        </w:rPr>
        <w:t xml:space="preserve"> Ülikooli uuringu. Nimelt hakkasid 2021. aasta septembris Helsingis katseliselt kehtima elektritõukerataste kasutamise piirangud, keskenduti kiiruse piiramisele öösel ja nädalavahetustel. Nädalavahetuste öist (ajavahemik 00.00</w:t>
      </w:r>
      <w:r w:rsidRPr="008454C9">
        <w:rPr>
          <w:lang w:val="et-EE"/>
        </w:rPr>
        <w:softHyphen/>
        <w:t>–5.00) lubatud kiirust vähendati 15 kilomeetrile tunnis ja muudel aegadel üldist lubatud kiirust 20 kilomeetrile tunnis. Uuringus võrreldi andmeid 2021. aastal enne piirangute kehtestamist ja pärast piiranguid kuni 2022. aasta augustini. Vaatlusperioodil registreeritud õnnetustest 80,8% olid ühesõidukiõnnetused.</w:t>
      </w:r>
      <w:r w:rsidRPr="008454C9">
        <w:rPr>
          <w:rStyle w:val="Allmrkuseviide"/>
          <w:lang w:val="et-EE"/>
        </w:rPr>
        <w:footnoteReference w:id="23"/>
      </w:r>
      <w:r w:rsidRPr="008454C9">
        <w:rPr>
          <w:lang w:val="et-EE"/>
        </w:rPr>
        <w:t xml:space="preserve"> Ka kinnitas </w:t>
      </w:r>
      <w:proofErr w:type="spellStart"/>
      <w:r w:rsidRPr="008454C9">
        <w:rPr>
          <w:lang w:val="et-EE"/>
        </w:rPr>
        <w:t>Aalto</w:t>
      </w:r>
      <w:proofErr w:type="spellEnd"/>
      <w:r w:rsidRPr="008454C9">
        <w:rPr>
          <w:lang w:val="et-EE"/>
        </w:rPr>
        <w:t xml:space="preserve"> Ülikooli uuring, et märkimisväärne osa õnnetusi juhtus just öösiti ja nädalavahetuseti ning alkoholi tarvitanuna.</w:t>
      </w:r>
      <w:r w:rsidRPr="008454C9">
        <w:rPr>
          <w:rStyle w:val="Allmrkuseviide"/>
          <w:lang w:val="et-EE"/>
        </w:rPr>
        <w:footnoteReference w:id="24"/>
      </w:r>
    </w:p>
    <w:p w14:paraId="6D90C6C5" w14:textId="77777777" w:rsidR="00654AA0" w:rsidRPr="008454C9" w:rsidRDefault="00654AA0" w:rsidP="00654AA0">
      <w:pPr>
        <w:jc w:val="both"/>
        <w:rPr>
          <w:lang w:val="et-EE"/>
        </w:rPr>
      </w:pPr>
    </w:p>
    <w:p w14:paraId="662659B1" w14:textId="77777777" w:rsidR="00654AA0" w:rsidRPr="008454C9" w:rsidRDefault="00654AA0" w:rsidP="00654AA0">
      <w:pPr>
        <w:jc w:val="both"/>
        <w:rPr>
          <w:lang w:val="et-EE"/>
        </w:rPr>
      </w:pPr>
      <w:r w:rsidRPr="008454C9">
        <w:rPr>
          <w:lang w:val="et-EE"/>
        </w:rPr>
        <w:t>Uuringust nähtub, et piirangute tulemusel vähenes keskmine õnnetuste arv 2022. aastal kuni 70% ja enamik õnnetuste arvu vähenemisi tuli just nädalavahetuste õhtustelt ja öistelt sõitudelt.</w:t>
      </w:r>
      <w:r w:rsidRPr="008454C9">
        <w:rPr>
          <w:rStyle w:val="Allmrkuseviide"/>
          <w:lang w:val="et-EE"/>
        </w:rPr>
        <w:footnoteReference w:id="25"/>
      </w:r>
      <w:r w:rsidRPr="008454C9">
        <w:rPr>
          <w:lang w:val="et-EE"/>
        </w:rPr>
        <w:t xml:space="preserve"> Seejuures vähenes õnnetuste hulk ajal, kui sõitude arv suurenes. Samuti langes õnnetuste raskusaste</w:t>
      </w:r>
      <w:r w:rsidRPr="008454C9">
        <w:rPr>
          <w:rStyle w:val="Allmrkuseviide"/>
          <w:lang w:val="et-EE"/>
        </w:rPr>
        <w:footnoteReference w:id="26"/>
      </w:r>
      <w:r w:rsidRPr="008454C9">
        <w:rPr>
          <w:lang w:val="et-EE"/>
        </w:rPr>
        <w:t xml:space="preserve"> (vt joonist 2).</w:t>
      </w:r>
    </w:p>
    <w:p w14:paraId="684BCB51" w14:textId="77777777" w:rsidR="00654AA0" w:rsidRPr="008454C9" w:rsidRDefault="00654AA0" w:rsidP="00654AA0">
      <w:pPr>
        <w:rPr>
          <w:lang w:val="et-EE"/>
        </w:rPr>
      </w:pPr>
    </w:p>
    <w:p w14:paraId="3EC3D178" w14:textId="77777777" w:rsidR="00654AA0" w:rsidRPr="008454C9" w:rsidRDefault="00654AA0" w:rsidP="00654AA0">
      <w:pPr>
        <w:rPr>
          <w:lang w:val="et-EE"/>
        </w:rPr>
      </w:pPr>
      <w:r w:rsidRPr="008454C9">
        <w:rPr>
          <w:noProof/>
          <w:lang w:val="et-EE"/>
        </w:rPr>
        <w:lastRenderedPageBreak/>
        <w:drawing>
          <wp:inline distT="0" distB="0" distL="0" distR="0" wp14:anchorId="1DB6CE05" wp14:editId="090A5476">
            <wp:extent cx="5943600" cy="2891155"/>
            <wp:effectExtent l="0" t="0" r="0" b="4445"/>
            <wp:docPr id="2" name="Picture 2" descr="Ch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Screenshot 2023-03-09 at 17.50.03.png"/>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943600" cy="2891155"/>
                    </a:xfrm>
                    <a:prstGeom prst="rect">
                      <a:avLst/>
                    </a:prstGeom>
                  </pic:spPr>
                </pic:pic>
              </a:graphicData>
            </a:graphic>
          </wp:inline>
        </w:drawing>
      </w:r>
      <w:r w:rsidRPr="008454C9">
        <w:rPr>
          <w:b/>
          <w:lang w:val="et-EE"/>
        </w:rPr>
        <w:t>Joonis 2</w:t>
      </w:r>
      <w:r w:rsidRPr="008454C9">
        <w:rPr>
          <w:lang w:val="et-EE"/>
        </w:rPr>
        <w:t xml:space="preserve">. </w:t>
      </w:r>
      <w:proofErr w:type="spellStart"/>
      <w:r w:rsidRPr="008454C9">
        <w:rPr>
          <w:lang w:val="et-EE"/>
        </w:rPr>
        <w:t>Kergliikuri</w:t>
      </w:r>
      <w:proofErr w:type="spellEnd"/>
      <w:r w:rsidRPr="008454C9">
        <w:rPr>
          <w:lang w:val="et-EE"/>
        </w:rPr>
        <w:t xml:space="preserve"> osalusel juhtunud õnnetuste arv ja vigasaanute hulk eri kellaaegadel jaanuarist augustini aastatel 2021 ja 2022</w:t>
      </w:r>
    </w:p>
    <w:p w14:paraId="7947C9C6" w14:textId="77777777" w:rsidR="00654AA0" w:rsidRPr="008454C9" w:rsidRDefault="00654AA0" w:rsidP="00654AA0">
      <w:pPr>
        <w:rPr>
          <w:i/>
          <w:sz w:val="20"/>
          <w:szCs w:val="20"/>
          <w:lang w:val="et-EE"/>
        </w:rPr>
      </w:pPr>
      <w:r w:rsidRPr="008454C9">
        <w:rPr>
          <w:i/>
          <w:sz w:val="20"/>
          <w:szCs w:val="20"/>
          <w:lang w:val="et-EE"/>
        </w:rPr>
        <w:t xml:space="preserve">Allikas: </w:t>
      </w:r>
      <w:proofErr w:type="spellStart"/>
      <w:r w:rsidRPr="008454C9">
        <w:rPr>
          <w:i/>
          <w:sz w:val="20"/>
          <w:szCs w:val="20"/>
          <w:lang w:val="et-EE"/>
        </w:rPr>
        <w:t>Aalto</w:t>
      </w:r>
      <w:proofErr w:type="spellEnd"/>
      <w:r w:rsidRPr="008454C9">
        <w:rPr>
          <w:i/>
          <w:sz w:val="20"/>
          <w:szCs w:val="20"/>
          <w:lang w:val="et-EE"/>
        </w:rPr>
        <w:t xml:space="preserve"> Ülikooli uuring aastal 2022</w:t>
      </w:r>
    </w:p>
    <w:p w14:paraId="5214A152" w14:textId="77777777" w:rsidR="00654AA0" w:rsidRPr="008454C9" w:rsidRDefault="00654AA0" w:rsidP="00654AA0">
      <w:pPr>
        <w:spacing w:before="360"/>
        <w:jc w:val="both"/>
        <w:rPr>
          <w:i/>
          <w:iCs/>
          <w:lang w:val="et-EE"/>
        </w:rPr>
      </w:pPr>
      <w:r w:rsidRPr="008454C9">
        <w:rPr>
          <w:bCs/>
          <w:i/>
          <w:iCs/>
          <w:u w:val="single"/>
          <w:lang w:val="et-EE"/>
        </w:rPr>
        <w:t>Mõju olulisus</w:t>
      </w:r>
    </w:p>
    <w:p w14:paraId="7C7DB24F" w14:textId="77777777" w:rsidR="00654AA0" w:rsidRPr="008454C9" w:rsidRDefault="00654AA0" w:rsidP="00654AA0">
      <w:pPr>
        <w:jc w:val="both"/>
        <w:rPr>
          <w:lang w:val="et-EE"/>
        </w:rPr>
      </w:pPr>
      <w:r w:rsidRPr="008454C9">
        <w:rPr>
          <w:i/>
          <w:iCs/>
          <w:lang w:val="et-EE"/>
        </w:rPr>
        <w:t>Mõju ulatus:</w:t>
      </w:r>
      <w:r w:rsidRPr="008454C9">
        <w:rPr>
          <w:lang w:val="et-EE"/>
        </w:rPr>
        <w:t xml:space="preserve"> jalakäijatele on mõju ulatus pigem väike, sest avaldub võimalikus kaudses mõjus. Sihtrühma senine toimimine võrreldes varasemaga ei vaja muutust ja ei eelda kohanemist vajavaid tegevusi. Kui jalakäijate liiklusruumis sõitvad sõidukid sõidavad aeglasemalt, on sel positiivne mõju jalakäijate turvatundele. Ka neile, kes </w:t>
      </w:r>
      <w:proofErr w:type="spellStart"/>
      <w:r w:rsidRPr="008454C9">
        <w:rPr>
          <w:lang w:val="et-EE"/>
        </w:rPr>
        <w:t>kergliikuriga</w:t>
      </w:r>
      <w:proofErr w:type="spellEnd"/>
      <w:r w:rsidRPr="008454C9">
        <w:rPr>
          <w:lang w:val="et-EE"/>
        </w:rPr>
        <w:t xml:space="preserve"> liiklevad jalakäijate liiklusruumis, on mõju samuti potentsiaalselt positiivne, sest väiksem kiirus tähendab pea alati suuremat turvalisust ja kergemaid tagajärgi õnnetuse korral.</w:t>
      </w:r>
    </w:p>
    <w:p w14:paraId="7D2E73A3" w14:textId="77777777" w:rsidR="00654AA0" w:rsidRPr="008454C9" w:rsidRDefault="00654AA0" w:rsidP="00654AA0">
      <w:pPr>
        <w:jc w:val="both"/>
        <w:rPr>
          <w:bCs/>
          <w:i/>
          <w:iCs/>
          <w:lang w:val="et-EE"/>
        </w:rPr>
      </w:pPr>
    </w:p>
    <w:p w14:paraId="7A1726A1" w14:textId="0D4589DC" w:rsidR="00654AA0" w:rsidRPr="008454C9" w:rsidRDefault="00654AA0" w:rsidP="00654AA0">
      <w:pPr>
        <w:jc w:val="both"/>
        <w:rPr>
          <w:bCs/>
          <w:lang w:val="et-EE"/>
        </w:rPr>
      </w:pPr>
      <w:r w:rsidRPr="008454C9">
        <w:rPr>
          <w:bCs/>
          <w:i/>
          <w:iCs/>
          <w:lang w:val="et-EE"/>
        </w:rPr>
        <w:t>Mõju avaldumise sagedus:</w:t>
      </w:r>
      <w:r w:rsidRPr="008454C9">
        <w:rPr>
          <w:bCs/>
          <w:lang w:val="et-EE"/>
        </w:rPr>
        <w:t xml:space="preserve"> mõju avaldumise sagedus sõltub suuresti </w:t>
      </w:r>
      <w:proofErr w:type="spellStart"/>
      <w:r w:rsidRPr="008454C9">
        <w:rPr>
          <w:bCs/>
          <w:lang w:val="et-EE"/>
        </w:rPr>
        <w:t>KOV</w:t>
      </w:r>
      <w:r w:rsidRPr="008454C9">
        <w:rPr>
          <w:bCs/>
          <w:lang w:val="et-EE"/>
        </w:rPr>
        <w:noBreakHyphen/>
        <w:t>i</w:t>
      </w:r>
      <w:proofErr w:type="spellEnd"/>
      <w:r w:rsidRPr="008454C9">
        <w:rPr>
          <w:bCs/>
          <w:lang w:val="et-EE"/>
        </w:rPr>
        <w:t xml:space="preserve"> üksuse kehtestatud nõuete ulatusest. Eelduslikult on mõju väike kuni keskmine, sest </w:t>
      </w:r>
      <w:r w:rsidR="002B7038" w:rsidRPr="008454C9">
        <w:rPr>
          <w:bCs/>
          <w:lang w:val="et-EE"/>
        </w:rPr>
        <w:t xml:space="preserve">tõenäoliselt rakendavad </w:t>
      </w:r>
      <w:proofErr w:type="spellStart"/>
      <w:r w:rsidR="002B7038" w:rsidRPr="008454C9">
        <w:rPr>
          <w:bCs/>
          <w:lang w:val="et-EE"/>
        </w:rPr>
        <w:t>KOV</w:t>
      </w:r>
      <w:r w:rsidR="002B7038" w:rsidRPr="008454C9">
        <w:rPr>
          <w:bCs/>
          <w:lang w:val="et-EE"/>
        </w:rPr>
        <w:noBreakHyphen/>
        <w:t>d</w:t>
      </w:r>
      <w:proofErr w:type="spellEnd"/>
      <w:r w:rsidR="002B7038" w:rsidRPr="008454C9">
        <w:rPr>
          <w:bCs/>
          <w:lang w:val="et-EE"/>
        </w:rPr>
        <w:t xml:space="preserve"> nõudeid valikuliselt ja eelkõige riskikäitumise aegadel, mis tähendab, et potentsiaalselt mõjutab see õhtusel ja öisel ajal liikujaid ning palju sõltub piirkonnast, mille kohta on piirangud kehtestatud. Samuti on nõuete </w:t>
      </w:r>
      <w:proofErr w:type="spellStart"/>
      <w:r w:rsidR="002B7038" w:rsidRPr="008454C9">
        <w:rPr>
          <w:bCs/>
          <w:lang w:val="et-EE"/>
        </w:rPr>
        <w:t>rakendajateks</w:t>
      </w:r>
      <w:proofErr w:type="spellEnd"/>
      <w:r w:rsidR="002B7038" w:rsidRPr="008454C9">
        <w:rPr>
          <w:bCs/>
          <w:lang w:val="et-EE"/>
        </w:rPr>
        <w:t xml:space="preserve"> tõenäoliselt suuremad linnad (st nt Tallinn, Tartu ja Pärnu), kus </w:t>
      </w:r>
      <w:proofErr w:type="spellStart"/>
      <w:r w:rsidR="002B7038" w:rsidRPr="008454C9">
        <w:rPr>
          <w:bCs/>
          <w:lang w:val="et-EE"/>
        </w:rPr>
        <w:t>kergliikurite</w:t>
      </w:r>
      <w:proofErr w:type="spellEnd"/>
      <w:r w:rsidR="002B7038" w:rsidRPr="008454C9">
        <w:rPr>
          <w:bCs/>
          <w:lang w:val="et-EE"/>
        </w:rPr>
        <w:t xml:space="preserve"> laenuteenus on massiliselt saadaval, ja muudes KOV üksustes nõuete kohaldamise vajadus puudub.</w:t>
      </w:r>
      <w:r w:rsidRPr="008454C9">
        <w:rPr>
          <w:bCs/>
          <w:lang w:val="et-EE"/>
        </w:rPr>
        <w:t xml:space="preserve"> Samuti tuleb arvestada </w:t>
      </w:r>
      <w:proofErr w:type="spellStart"/>
      <w:r w:rsidRPr="008454C9">
        <w:rPr>
          <w:bCs/>
          <w:lang w:val="et-EE"/>
        </w:rPr>
        <w:t>laenukergliikuritega</w:t>
      </w:r>
      <w:proofErr w:type="spellEnd"/>
      <w:r w:rsidRPr="008454C9">
        <w:rPr>
          <w:bCs/>
          <w:lang w:val="et-EE"/>
        </w:rPr>
        <w:t xml:space="preserve"> liiklemise perioodilisust, st et talvel väheneb nendega liiklemine oluliselt.</w:t>
      </w:r>
    </w:p>
    <w:p w14:paraId="6531D669" w14:textId="77777777" w:rsidR="00654AA0" w:rsidRPr="008454C9" w:rsidRDefault="00654AA0" w:rsidP="00654AA0">
      <w:pPr>
        <w:jc w:val="both"/>
        <w:rPr>
          <w:bCs/>
          <w:i/>
          <w:iCs/>
          <w:lang w:val="et-EE"/>
        </w:rPr>
      </w:pPr>
    </w:p>
    <w:p w14:paraId="43FB77F3" w14:textId="3ADB5F16" w:rsidR="00654AA0" w:rsidRPr="008454C9" w:rsidRDefault="00654AA0" w:rsidP="00654AA0">
      <w:pPr>
        <w:jc w:val="both"/>
        <w:rPr>
          <w:bCs/>
          <w:lang w:val="et-EE"/>
        </w:rPr>
      </w:pPr>
      <w:r w:rsidRPr="008454C9">
        <w:rPr>
          <w:bCs/>
          <w:i/>
          <w:iCs/>
          <w:lang w:val="et-EE"/>
        </w:rPr>
        <w:t>Mõjutatud sihtrühma suurus</w:t>
      </w:r>
      <w:r w:rsidRPr="008454C9">
        <w:rPr>
          <w:bCs/>
          <w:lang w:val="et-EE"/>
        </w:rPr>
        <w:t xml:space="preserve">: linnades, kus </w:t>
      </w:r>
      <w:proofErr w:type="spellStart"/>
      <w:r w:rsidRPr="008454C9">
        <w:rPr>
          <w:bCs/>
          <w:lang w:val="et-EE"/>
        </w:rPr>
        <w:t>kergliikurite</w:t>
      </w:r>
      <w:proofErr w:type="spellEnd"/>
      <w:r w:rsidRPr="008454C9">
        <w:rPr>
          <w:bCs/>
          <w:lang w:val="et-EE"/>
        </w:rPr>
        <w:t xml:space="preserve"> laenuteenust pakutakse, elab u 763 000 inimest, kes pea kõik on potentsiaalsed jalakäijad. Samas sõltub mõjutatud sihtrühma suurus ka sellest, et mõju avaldumise sagedus sõltub </w:t>
      </w:r>
      <w:proofErr w:type="spellStart"/>
      <w:r w:rsidRPr="008454C9">
        <w:rPr>
          <w:bCs/>
          <w:lang w:val="et-EE"/>
        </w:rPr>
        <w:t>KOV-i</w:t>
      </w:r>
      <w:proofErr w:type="spellEnd"/>
      <w:r w:rsidRPr="008454C9">
        <w:rPr>
          <w:bCs/>
          <w:lang w:val="et-EE"/>
        </w:rPr>
        <w:t xml:space="preserve"> üksuse kehtestatud nõuete ulatusest ja sellest, </w:t>
      </w:r>
      <w:r w:rsidR="00FA2811" w:rsidRPr="008454C9">
        <w:rPr>
          <w:bCs/>
          <w:lang w:val="et-EE"/>
        </w:rPr>
        <w:t xml:space="preserve">tõenäoliselt rakendavad </w:t>
      </w:r>
      <w:proofErr w:type="spellStart"/>
      <w:r w:rsidR="00FA2811" w:rsidRPr="008454C9">
        <w:rPr>
          <w:bCs/>
          <w:lang w:val="et-EE"/>
        </w:rPr>
        <w:t>KOV</w:t>
      </w:r>
      <w:r w:rsidR="00FA2811" w:rsidRPr="008454C9">
        <w:rPr>
          <w:bCs/>
          <w:lang w:val="et-EE"/>
        </w:rPr>
        <w:noBreakHyphen/>
        <w:t>d</w:t>
      </w:r>
      <w:proofErr w:type="spellEnd"/>
      <w:r w:rsidR="00FA2811" w:rsidRPr="008454C9">
        <w:rPr>
          <w:bCs/>
          <w:lang w:val="et-EE"/>
        </w:rPr>
        <w:t xml:space="preserve"> nõudeid valikuliselt ja eelkõige riskikäitumise aegadel, mis tähendab, et potentsiaalselt mõjutab see õhtusel ja öisel ajal liikujaid ning palju sõltub piirkonnast, mille kohta on piirangud kehtestatud. Samuti on nõuete </w:t>
      </w:r>
      <w:proofErr w:type="spellStart"/>
      <w:r w:rsidR="00FA2811" w:rsidRPr="008454C9">
        <w:rPr>
          <w:bCs/>
          <w:lang w:val="et-EE"/>
        </w:rPr>
        <w:t>rakendajateks</w:t>
      </w:r>
      <w:proofErr w:type="spellEnd"/>
      <w:r w:rsidR="00FA2811" w:rsidRPr="008454C9">
        <w:rPr>
          <w:bCs/>
          <w:lang w:val="et-EE"/>
        </w:rPr>
        <w:t xml:space="preserve"> tõenäoliselt suuremad linnad (st nt Tallinn, Tartu ja Pärnu), kus </w:t>
      </w:r>
      <w:proofErr w:type="spellStart"/>
      <w:r w:rsidR="00FA2811" w:rsidRPr="008454C9">
        <w:rPr>
          <w:bCs/>
          <w:lang w:val="et-EE"/>
        </w:rPr>
        <w:t>kergliikurite</w:t>
      </w:r>
      <w:proofErr w:type="spellEnd"/>
      <w:r w:rsidR="00FA2811" w:rsidRPr="008454C9">
        <w:rPr>
          <w:bCs/>
          <w:lang w:val="et-EE"/>
        </w:rPr>
        <w:t xml:space="preserve"> laenuteenus on massiliselt saadaval, ja muudes KOV üksustes nõuete kohaldamise vajadus puudub.</w:t>
      </w:r>
      <w:r w:rsidRPr="008454C9">
        <w:rPr>
          <w:bCs/>
          <w:lang w:val="et-EE"/>
        </w:rPr>
        <w:t xml:space="preserve">. Ka tuleb arvestada, et kuna inimesed kasutavad liiklemiseks lisaks jala liikumisele ka muid liikumisviise, siis ei tähenda sihtrühma suurusena esile toodud elanike arv automaatselt seda, et see võrduks igal ajahetkel 100% jalakäijate arvuga. Samuti on </w:t>
      </w:r>
      <w:proofErr w:type="spellStart"/>
      <w:r w:rsidRPr="008454C9">
        <w:rPr>
          <w:bCs/>
          <w:lang w:val="et-EE"/>
        </w:rPr>
        <w:t>kergliikurite</w:t>
      </w:r>
      <w:proofErr w:type="spellEnd"/>
      <w:r w:rsidRPr="008454C9">
        <w:rPr>
          <w:bCs/>
          <w:lang w:val="et-EE"/>
        </w:rPr>
        <w:t xml:space="preserve"> kasutamine perioodiline, st </w:t>
      </w:r>
      <w:r w:rsidR="00A30A6B" w:rsidRPr="008454C9">
        <w:rPr>
          <w:bCs/>
          <w:lang w:val="et-EE"/>
        </w:rPr>
        <w:t>sügis-</w:t>
      </w:r>
      <w:r w:rsidRPr="008454C9">
        <w:rPr>
          <w:bCs/>
          <w:lang w:val="et-EE"/>
        </w:rPr>
        <w:t>talvisel perioodil väheneb nendega liiklemine oluliselt. Eelduslikult on mõjutatud sihtrühma I suurus keskmine.</w:t>
      </w:r>
    </w:p>
    <w:p w14:paraId="21357E25" w14:textId="77777777" w:rsidR="00654AA0" w:rsidRPr="008454C9" w:rsidRDefault="00654AA0" w:rsidP="00654AA0">
      <w:pPr>
        <w:jc w:val="both"/>
        <w:rPr>
          <w:bCs/>
          <w:lang w:val="et-EE"/>
        </w:rPr>
      </w:pPr>
      <w:r w:rsidRPr="008454C9">
        <w:rPr>
          <w:bCs/>
          <w:lang w:val="et-EE"/>
        </w:rPr>
        <w:lastRenderedPageBreak/>
        <w:t xml:space="preserve">Sihtrühmaks on ka jalgratturid (sihtrühm II), </w:t>
      </w:r>
      <w:proofErr w:type="spellStart"/>
      <w:r w:rsidRPr="008454C9">
        <w:rPr>
          <w:bCs/>
          <w:lang w:val="et-EE"/>
        </w:rPr>
        <w:t>kergliikurijuhid</w:t>
      </w:r>
      <w:proofErr w:type="spellEnd"/>
      <w:r w:rsidRPr="008454C9">
        <w:rPr>
          <w:bCs/>
          <w:lang w:val="et-EE"/>
        </w:rPr>
        <w:t xml:space="preserve"> (sihtrühm III) ja </w:t>
      </w:r>
      <w:proofErr w:type="spellStart"/>
      <w:r w:rsidRPr="008454C9">
        <w:rPr>
          <w:bCs/>
          <w:lang w:val="et-EE"/>
        </w:rPr>
        <w:t>pisimopeedijuhid</w:t>
      </w:r>
      <w:proofErr w:type="spellEnd"/>
      <w:r w:rsidRPr="008454C9">
        <w:rPr>
          <w:bCs/>
          <w:lang w:val="et-EE"/>
        </w:rPr>
        <w:t xml:space="preserve"> (sihtrühm IV). Sihtrühma II suurus on keskmine. Sihtrühma III suurus on keskmine. Sihtrühma IV suurus on väike – </w:t>
      </w:r>
      <w:proofErr w:type="spellStart"/>
      <w:r w:rsidRPr="008454C9">
        <w:rPr>
          <w:bCs/>
          <w:lang w:val="et-EE"/>
        </w:rPr>
        <w:t>pisimopeedid</w:t>
      </w:r>
      <w:proofErr w:type="spellEnd"/>
      <w:r w:rsidRPr="008454C9">
        <w:rPr>
          <w:bCs/>
          <w:lang w:val="et-EE"/>
        </w:rPr>
        <w:t xml:space="preserve"> on pigem siiski vähem levinud kui </w:t>
      </w:r>
      <w:proofErr w:type="spellStart"/>
      <w:r w:rsidRPr="008454C9">
        <w:rPr>
          <w:bCs/>
          <w:lang w:val="et-EE"/>
        </w:rPr>
        <w:t>kergliikurid</w:t>
      </w:r>
      <w:proofErr w:type="spellEnd"/>
      <w:r w:rsidRPr="008454C9">
        <w:rPr>
          <w:bCs/>
          <w:lang w:val="et-EE"/>
        </w:rPr>
        <w:t xml:space="preserve"> ja tavamopeedid. </w:t>
      </w:r>
    </w:p>
    <w:p w14:paraId="1C351541" w14:textId="77777777" w:rsidR="00654AA0" w:rsidRPr="008454C9" w:rsidRDefault="00654AA0" w:rsidP="00654AA0">
      <w:pPr>
        <w:spacing w:before="120"/>
        <w:jc w:val="both"/>
        <w:rPr>
          <w:bCs/>
          <w:lang w:val="et-EE"/>
        </w:rPr>
      </w:pPr>
      <w:r w:rsidRPr="008454C9">
        <w:rPr>
          <w:bCs/>
          <w:i/>
          <w:iCs/>
          <w:lang w:val="et-EE"/>
        </w:rPr>
        <w:t xml:space="preserve">Ebasoovitavate mõjude kaasnemise risk: </w:t>
      </w:r>
      <w:r w:rsidRPr="008454C9">
        <w:rPr>
          <w:bCs/>
          <w:lang w:val="et-EE"/>
        </w:rPr>
        <w:t xml:space="preserve">kuivõrd muudatuse sisuks on piirangud sõidukitele, mille tulemusel eeldatavalt paraneb parkimine ja väheneb sõidukite kiirus, siis jalakäijatele, jalgratturitele, </w:t>
      </w:r>
      <w:proofErr w:type="spellStart"/>
      <w:r w:rsidRPr="008454C9">
        <w:rPr>
          <w:bCs/>
          <w:lang w:val="et-EE"/>
        </w:rPr>
        <w:t>kergliikurijuhtidele</w:t>
      </w:r>
      <w:proofErr w:type="spellEnd"/>
      <w:r w:rsidRPr="008454C9">
        <w:rPr>
          <w:bCs/>
          <w:lang w:val="et-EE"/>
        </w:rPr>
        <w:t xml:space="preserve"> ja </w:t>
      </w:r>
      <w:proofErr w:type="spellStart"/>
      <w:r w:rsidRPr="008454C9">
        <w:rPr>
          <w:bCs/>
          <w:lang w:val="et-EE"/>
        </w:rPr>
        <w:t>pisimopeedijuhtidele</w:t>
      </w:r>
      <w:proofErr w:type="spellEnd"/>
      <w:r w:rsidRPr="008454C9">
        <w:rPr>
          <w:bCs/>
          <w:lang w:val="et-EE"/>
        </w:rPr>
        <w:t xml:space="preserve"> ebasoovitavaid mõjusid näha ei ole. Väiksem kiirus tähendab pea alati suuremat turvalisust ja kergemaid tagajärgi õnnetuse korral. </w:t>
      </w:r>
    </w:p>
    <w:p w14:paraId="3B7D20DA" w14:textId="77777777" w:rsidR="00654AA0" w:rsidRPr="008454C9" w:rsidRDefault="00654AA0" w:rsidP="00654AA0">
      <w:pPr>
        <w:pStyle w:val="Lihttekst1"/>
        <w:jc w:val="both"/>
        <w:rPr>
          <w:rFonts w:ascii="Times New Roman" w:hAnsi="Times New Roman" w:cs="Times New Roman"/>
          <w:bCs/>
          <w:sz w:val="24"/>
          <w:szCs w:val="24"/>
          <w:u w:val="single"/>
        </w:rPr>
      </w:pPr>
    </w:p>
    <w:p w14:paraId="4A62148D" w14:textId="77777777" w:rsidR="00654AA0" w:rsidRPr="008454C9" w:rsidRDefault="00654AA0" w:rsidP="00654AA0">
      <w:pPr>
        <w:pStyle w:val="Lihttekst1"/>
        <w:jc w:val="both"/>
        <w:rPr>
          <w:rFonts w:ascii="Times New Roman" w:hAnsi="Times New Roman" w:cs="Times New Roman"/>
          <w:bCs/>
          <w:sz w:val="24"/>
          <w:szCs w:val="24"/>
        </w:rPr>
      </w:pPr>
      <w:r w:rsidRPr="008454C9">
        <w:rPr>
          <w:rFonts w:ascii="Times New Roman" w:hAnsi="Times New Roman" w:cs="Times New Roman"/>
          <w:bCs/>
          <w:i/>
          <w:iCs/>
          <w:sz w:val="24"/>
          <w:szCs w:val="24"/>
          <w:u w:val="single"/>
        </w:rPr>
        <w:t>Järeldus mõju olulisuse kohta</w:t>
      </w:r>
      <w:r w:rsidRPr="008454C9">
        <w:rPr>
          <w:rFonts w:ascii="Times New Roman" w:hAnsi="Times New Roman" w:cs="Times New Roman"/>
          <w:bCs/>
          <w:i/>
          <w:iCs/>
          <w:sz w:val="24"/>
          <w:szCs w:val="24"/>
        </w:rPr>
        <w:t>:</w:t>
      </w:r>
      <w:r w:rsidRPr="008454C9">
        <w:rPr>
          <w:rFonts w:ascii="Times New Roman" w:hAnsi="Times New Roman" w:cs="Times New Roman"/>
          <w:bCs/>
          <w:sz w:val="24"/>
          <w:szCs w:val="24"/>
        </w:rPr>
        <w:t xml:space="preserve"> kuivõrd piirangute mõju sõltub suuresti </w:t>
      </w:r>
      <w:proofErr w:type="spellStart"/>
      <w:r w:rsidRPr="008454C9">
        <w:rPr>
          <w:rFonts w:ascii="Times New Roman" w:hAnsi="Times New Roman" w:cs="Times New Roman"/>
          <w:bCs/>
          <w:sz w:val="24"/>
          <w:szCs w:val="24"/>
        </w:rPr>
        <w:t>KOV-i</w:t>
      </w:r>
      <w:proofErr w:type="spellEnd"/>
      <w:r w:rsidRPr="008454C9">
        <w:rPr>
          <w:rFonts w:ascii="Times New Roman" w:hAnsi="Times New Roman" w:cs="Times New Roman"/>
          <w:bCs/>
          <w:sz w:val="24"/>
          <w:szCs w:val="24"/>
        </w:rPr>
        <w:t xml:space="preserve"> üksuse kehtestatavate nõuete ulatusest, sh võib esineda olukord, kus nõudeid üldse ei kehtestata (nt piirkondlikud erinevused linna sees või väiksemad linnad), siis ei ole ka mõju avaldumise sagedus ja ulatus täpselt prognoositavad ja jääb suuresti </w:t>
      </w:r>
      <w:proofErr w:type="spellStart"/>
      <w:r w:rsidRPr="008454C9">
        <w:rPr>
          <w:rFonts w:ascii="Times New Roman" w:hAnsi="Times New Roman" w:cs="Times New Roman"/>
          <w:bCs/>
          <w:sz w:val="24"/>
          <w:szCs w:val="24"/>
        </w:rPr>
        <w:t>KOV-i</w:t>
      </w:r>
      <w:proofErr w:type="spellEnd"/>
      <w:r w:rsidRPr="008454C9">
        <w:rPr>
          <w:rFonts w:ascii="Times New Roman" w:hAnsi="Times New Roman" w:cs="Times New Roman"/>
          <w:bCs/>
          <w:sz w:val="24"/>
          <w:szCs w:val="24"/>
        </w:rPr>
        <w:t xml:space="preserve"> üksuse hinnata. Samuti ei ole väga täpselt prognoositav ka sihtrühma suurus, kuid eelduslikult on see vähemalt keskmine. Eelnevast tulenevalt ei kvalifitseeru mõju meie hinnangul oluliseks ega vaja täiendavat mõjude hindamist. Majandustegevuse nõuete kaudu piirkiiruse piiramine ja piirangud parkimisele omavad potentsiaalselt positiivset mõju liiklejate turvalisusele, siis ei näe me vajadust täiendavaks mõjude hindamiseks ka sel põhjusel.</w:t>
      </w:r>
    </w:p>
    <w:p w14:paraId="2FBB3865" w14:textId="77777777" w:rsidR="00654AA0" w:rsidRPr="008454C9" w:rsidRDefault="00654AA0" w:rsidP="00654AA0">
      <w:pPr>
        <w:pStyle w:val="Lihttekst1"/>
        <w:jc w:val="both"/>
        <w:rPr>
          <w:rFonts w:ascii="Times New Roman" w:hAnsi="Times New Roman" w:cs="Times New Roman"/>
          <w:bCs/>
          <w:sz w:val="24"/>
          <w:szCs w:val="24"/>
          <w:u w:val="single"/>
        </w:rPr>
      </w:pPr>
    </w:p>
    <w:p w14:paraId="3C6F45FF" w14:textId="60E71735"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sz w:val="24"/>
          <w:szCs w:val="24"/>
          <w:u w:val="single"/>
        </w:rPr>
        <w:t>6.6.3. Kavandatav muudatus IV</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iCs/>
          <w:sz w:val="24"/>
          <w:szCs w:val="24"/>
        </w:rPr>
        <w:t xml:space="preserve">jalgratturile, </w:t>
      </w:r>
      <w:proofErr w:type="spellStart"/>
      <w:r w:rsidRPr="008454C9">
        <w:rPr>
          <w:rFonts w:ascii="Times New Roman" w:hAnsi="Times New Roman" w:cs="Times New Roman"/>
          <w:i/>
          <w:iCs/>
          <w:sz w:val="24"/>
          <w:szCs w:val="24"/>
        </w:rPr>
        <w:t>kergliikurijuhile</w:t>
      </w:r>
      <w:proofErr w:type="spellEnd"/>
      <w:r w:rsidRPr="008454C9">
        <w:rPr>
          <w:rFonts w:ascii="Times New Roman" w:hAnsi="Times New Roman" w:cs="Times New Roman"/>
          <w:i/>
          <w:iCs/>
          <w:sz w:val="24"/>
          <w:szCs w:val="24"/>
        </w:rPr>
        <w:t xml:space="preserve"> ja </w:t>
      </w:r>
      <w:proofErr w:type="spellStart"/>
      <w:r w:rsidRPr="008454C9">
        <w:rPr>
          <w:rFonts w:ascii="Times New Roman" w:hAnsi="Times New Roman" w:cs="Times New Roman"/>
          <w:i/>
          <w:iCs/>
          <w:sz w:val="24"/>
          <w:szCs w:val="24"/>
        </w:rPr>
        <w:t>pisimopeedijuhile</w:t>
      </w:r>
      <w:proofErr w:type="spellEnd"/>
      <w:r w:rsidRPr="008454C9">
        <w:rPr>
          <w:rFonts w:ascii="Times New Roman" w:hAnsi="Times New Roman" w:cs="Times New Roman"/>
          <w:i/>
          <w:iCs/>
          <w:sz w:val="24"/>
          <w:szCs w:val="24"/>
        </w:rPr>
        <w:t xml:space="preserve"> lubatud maksimaalse alkoholi piirmäära ja selle ületamise eest karistuse kehtestamine.</w:t>
      </w:r>
    </w:p>
    <w:p w14:paraId="13DD102C" w14:textId="65666A6F" w:rsidR="00654AA0" w:rsidRPr="008454C9" w:rsidRDefault="00654AA0" w:rsidP="00654AA0">
      <w:pPr>
        <w:pStyle w:val="Lihttekst1"/>
        <w:jc w:val="both"/>
        <w:rPr>
          <w:rFonts w:ascii="Times New Roman" w:hAnsi="Times New Roman" w:cs="Times New Roman"/>
          <w:i/>
          <w:iCs/>
          <w:sz w:val="24"/>
          <w:szCs w:val="24"/>
        </w:rPr>
      </w:pPr>
      <w:r w:rsidRPr="008454C9">
        <w:rPr>
          <w:rFonts w:ascii="Times New Roman" w:hAnsi="Times New Roman" w:cs="Times New Roman"/>
          <w:i/>
          <w:iCs/>
          <w:sz w:val="24"/>
          <w:szCs w:val="24"/>
        </w:rPr>
        <w:t>Väärteo- ja hoiatustrahvi kehtestamine mootorsõiduki peatumisnõuete rikkumise eest ning trahvimäärade tõstmine mootorsõiduki parkimisnõuete rikkumise eest.</w:t>
      </w:r>
    </w:p>
    <w:p w14:paraId="22C214DE" w14:textId="77777777" w:rsidR="00654AA0" w:rsidRPr="008454C9" w:rsidRDefault="00654AA0" w:rsidP="00654AA0">
      <w:pPr>
        <w:pStyle w:val="Lihttekst1"/>
        <w:jc w:val="both"/>
        <w:rPr>
          <w:rFonts w:ascii="Times New Roman" w:hAnsi="Times New Roman" w:cs="Times New Roman"/>
          <w:sz w:val="24"/>
          <w:szCs w:val="24"/>
        </w:rPr>
      </w:pPr>
    </w:p>
    <w:p w14:paraId="0AA75AEC"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iCs/>
          <w:sz w:val="24"/>
          <w:szCs w:val="24"/>
          <w:u w:val="single"/>
        </w:rPr>
        <w:t>Mõju sihtrühm</w:t>
      </w:r>
      <w:r w:rsidRPr="008454C9">
        <w:rPr>
          <w:rFonts w:ascii="Times New Roman" w:hAnsi="Times New Roman" w:cs="Times New Roman"/>
          <w:i/>
          <w:sz w:val="24"/>
          <w:szCs w:val="24"/>
        </w:rPr>
        <w:t xml:space="preserve">: </w:t>
      </w:r>
    </w:p>
    <w:p w14:paraId="5157D425" w14:textId="77777777"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 I–IV;</w:t>
      </w:r>
    </w:p>
    <w:p w14:paraId="31726310" w14:textId="250E1551"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Sihtrühm: V;</w:t>
      </w:r>
    </w:p>
    <w:p w14:paraId="0C4F2B91" w14:textId="2856A1E9" w:rsidR="00654AA0" w:rsidRPr="008454C9" w:rsidRDefault="00654AA0" w:rsidP="00654AA0">
      <w:pPr>
        <w:pStyle w:val="Lihttekst1"/>
        <w:jc w:val="both"/>
        <w:rPr>
          <w:rFonts w:ascii="Times New Roman" w:hAnsi="Times New Roman" w:cs="Times New Roman"/>
          <w:i/>
          <w:sz w:val="24"/>
          <w:szCs w:val="24"/>
        </w:rPr>
      </w:pPr>
      <w:r w:rsidRPr="008454C9">
        <w:rPr>
          <w:rFonts w:ascii="Times New Roman" w:hAnsi="Times New Roman" w:cs="Times New Roman"/>
          <w:i/>
          <w:sz w:val="24"/>
          <w:szCs w:val="24"/>
        </w:rPr>
        <w:t xml:space="preserve">Sihtrühm IX: joobes jalgratturid, </w:t>
      </w:r>
      <w:proofErr w:type="spellStart"/>
      <w:r w:rsidRPr="008454C9">
        <w:rPr>
          <w:rFonts w:ascii="Times New Roman" w:hAnsi="Times New Roman" w:cs="Times New Roman"/>
          <w:i/>
          <w:sz w:val="24"/>
          <w:szCs w:val="24"/>
        </w:rPr>
        <w:t>kergliikurijuhid</w:t>
      </w:r>
      <w:proofErr w:type="spellEnd"/>
      <w:r w:rsidRPr="008454C9">
        <w:rPr>
          <w:rFonts w:ascii="Times New Roman" w:hAnsi="Times New Roman" w:cs="Times New Roman"/>
          <w:i/>
          <w:sz w:val="24"/>
          <w:szCs w:val="24"/>
        </w:rPr>
        <w:t xml:space="preserve">, </w:t>
      </w:r>
      <w:proofErr w:type="spellStart"/>
      <w:r w:rsidRPr="008454C9">
        <w:rPr>
          <w:rFonts w:ascii="Times New Roman" w:hAnsi="Times New Roman" w:cs="Times New Roman"/>
          <w:i/>
          <w:sz w:val="24"/>
          <w:szCs w:val="24"/>
        </w:rPr>
        <w:t>pisimopeedijuhid</w:t>
      </w:r>
      <w:proofErr w:type="spellEnd"/>
      <w:r w:rsidRPr="008454C9">
        <w:rPr>
          <w:rFonts w:ascii="Times New Roman" w:hAnsi="Times New Roman" w:cs="Times New Roman"/>
          <w:i/>
          <w:sz w:val="24"/>
          <w:szCs w:val="24"/>
        </w:rPr>
        <w:t>.</w:t>
      </w:r>
    </w:p>
    <w:p w14:paraId="5447097B" w14:textId="77777777" w:rsidR="00654AA0" w:rsidRPr="008454C9" w:rsidRDefault="00654AA0" w:rsidP="00654AA0">
      <w:pPr>
        <w:pStyle w:val="Lihttekst1"/>
        <w:jc w:val="both"/>
        <w:rPr>
          <w:rFonts w:ascii="Times New Roman" w:hAnsi="Times New Roman" w:cs="Times New Roman"/>
          <w:i/>
          <w:sz w:val="24"/>
          <w:szCs w:val="24"/>
        </w:rPr>
      </w:pPr>
    </w:p>
    <w:p w14:paraId="4443892D"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u w:val="single"/>
        </w:rPr>
        <w:t>Kaasnevad mõjud</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w:t>
      </w:r>
      <w:r w:rsidRPr="008454C9">
        <w:rPr>
          <w:rFonts w:ascii="Times New Roman" w:hAnsi="Times New Roman" w:cs="Times New Roman"/>
          <w:i/>
          <w:sz w:val="24"/>
          <w:szCs w:val="24"/>
        </w:rPr>
        <w:t>mõju inimese tervisele</w:t>
      </w:r>
    </w:p>
    <w:p w14:paraId="6DF266DA" w14:textId="77777777" w:rsidR="00654AA0" w:rsidRPr="008454C9" w:rsidRDefault="00654AA0" w:rsidP="00654AA0">
      <w:pPr>
        <w:pStyle w:val="Lihttekst1"/>
        <w:jc w:val="both"/>
        <w:rPr>
          <w:rFonts w:ascii="Times New Roman" w:hAnsi="Times New Roman" w:cs="Times New Roman"/>
          <w:sz w:val="24"/>
          <w:szCs w:val="24"/>
        </w:rPr>
      </w:pPr>
    </w:p>
    <w:p w14:paraId="07609B6E"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Liiklusohutusele ja seega ka elukeskkonna turvalisusele avaldab seaduse eelnõus kavandatud muudatus positiivset mõju. </w:t>
      </w:r>
    </w:p>
    <w:p w14:paraId="20378389" w14:textId="77777777" w:rsidR="00654AA0" w:rsidRPr="008454C9" w:rsidRDefault="00654AA0" w:rsidP="00654AA0">
      <w:pPr>
        <w:pStyle w:val="Lihttekst1"/>
        <w:jc w:val="both"/>
        <w:rPr>
          <w:rFonts w:ascii="Times New Roman" w:hAnsi="Times New Roman" w:cs="Times New Roman"/>
          <w:sz w:val="24"/>
          <w:szCs w:val="24"/>
        </w:rPr>
      </w:pPr>
    </w:p>
    <w:p w14:paraId="0CBDD792" w14:textId="2E268F1C" w:rsidR="00654AA0" w:rsidRPr="008454C9" w:rsidRDefault="00D916C5"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2023. a l</w:t>
      </w:r>
      <w:r w:rsidR="00654AA0" w:rsidRPr="008454C9">
        <w:rPr>
          <w:rFonts w:ascii="Times New Roman" w:hAnsi="Times New Roman" w:cs="Times New Roman"/>
          <w:sz w:val="24"/>
          <w:szCs w:val="24"/>
        </w:rPr>
        <w:t xml:space="preserve">iiklusõnnetuste statistika kohaselt on õnnetusse sattunud </w:t>
      </w:r>
      <w:proofErr w:type="spellStart"/>
      <w:r w:rsidR="00654AA0" w:rsidRPr="008454C9">
        <w:rPr>
          <w:rFonts w:ascii="Times New Roman" w:hAnsi="Times New Roman" w:cs="Times New Roman"/>
          <w:sz w:val="24"/>
          <w:szCs w:val="24"/>
        </w:rPr>
        <w:t>kergliikurijuhtidest</w:t>
      </w:r>
      <w:proofErr w:type="spellEnd"/>
      <w:r w:rsidR="00654AA0" w:rsidRPr="008454C9">
        <w:rPr>
          <w:rFonts w:ascii="Times New Roman" w:hAnsi="Times New Roman" w:cs="Times New Roman"/>
          <w:sz w:val="24"/>
          <w:szCs w:val="24"/>
        </w:rPr>
        <w:t xml:space="preserve"> joobes juhtide osakaal 3</w:t>
      </w:r>
      <w:r w:rsidRPr="008454C9">
        <w:rPr>
          <w:rFonts w:ascii="Times New Roman" w:hAnsi="Times New Roman" w:cs="Times New Roman"/>
          <w:sz w:val="24"/>
          <w:szCs w:val="24"/>
        </w:rPr>
        <w:t>3</w:t>
      </w:r>
      <w:r w:rsidR="00654AA0" w:rsidRPr="008454C9">
        <w:rPr>
          <w:rFonts w:ascii="Times New Roman" w:hAnsi="Times New Roman" w:cs="Times New Roman"/>
          <w:sz w:val="24"/>
          <w:szCs w:val="24"/>
        </w:rPr>
        <w:t>% ja jalgratturite puhul 1</w:t>
      </w:r>
      <w:r w:rsidR="00B811CF" w:rsidRPr="008454C9">
        <w:rPr>
          <w:rFonts w:ascii="Times New Roman" w:hAnsi="Times New Roman" w:cs="Times New Roman"/>
          <w:sz w:val="24"/>
          <w:szCs w:val="24"/>
        </w:rPr>
        <w:t>5</w:t>
      </w:r>
      <w:r w:rsidR="00654AA0" w:rsidRPr="008454C9">
        <w:rPr>
          <w:rFonts w:ascii="Times New Roman" w:hAnsi="Times New Roman" w:cs="Times New Roman"/>
          <w:sz w:val="24"/>
          <w:szCs w:val="24"/>
        </w:rPr>
        <w:t xml:space="preserve">%. </w:t>
      </w:r>
      <w:proofErr w:type="spellStart"/>
      <w:r w:rsidR="00654AA0" w:rsidRPr="008454C9">
        <w:rPr>
          <w:rFonts w:ascii="Times New Roman" w:hAnsi="Times New Roman" w:cs="Times New Roman"/>
          <w:sz w:val="24"/>
          <w:szCs w:val="24"/>
        </w:rPr>
        <w:t>TRAM-i</w:t>
      </w:r>
      <w:proofErr w:type="spellEnd"/>
      <w:r w:rsidR="00654AA0" w:rsidRPr="008454C9">
        <w:rPr>
          <w:rFonts w:ascii="Times New Roman" w:hAnsi="Times New Roman" w:cs="Times New Roman"/>
          <w:sz w:val="24"/>
          <w:szCs w:val="24"/>
        </w:rPr>
        <w:t xml:space="preserve"> küsitlusuuringu järgi on elektritõukeratast uuringule eelneva 12 kuu jooksul alkoholi või narkootilise aine mõju all juhtinud kokku 20% täiskasvanud elektritõukerattaga sõitnutest (s.o 95% tõenäosusega 60 100 ± 14 200 inimest), sh pooled neist on teinud seda korduvalt. Jalgratast on uuringule eelneva 12 kuu jooksul alkoholi või narkootilise aine mõju all juhtinud kokku 11,6% täiskasvanud jalgratturitest (s.o 95% tõenäosusega 69</w:t>
      </w:r>
      <w:r w:rsidR="00654AA0" w:rsidRPr="008454C9">
        <w:t> </w:t>
      </w:r>
      <w:r w:rsidR="00654AA0" w:rsidRPr="008454C9">
        <w:rPr>
          <w:rFonts w:ascii="Times New Roman" w:hAnsi="Times New Roman" w:cs="Times New Roman"/>
          <w:sz w:val="24"/>
          <w:szCs w:val="24"/>
        </w:rPr>
        <w:t>200 ± 16 100 inimest), sh 6,2% on teinud seda korduvalt.</w:t>
      </w:r>
    </w:p>
    <w:p w14:paraId="6A03A360" w14:textId="47E52E7D" w:rsidR="00654AA0" w:rsidRPr="008454C9" w:rsidRDefault="00654AA0" w:rsidP="00654AA0">
      <w:pPr>
        <w:pStyle w:val="Lihttekst1"/>
        <w:jc w:val="both"/>
        <w:rPr>
          <w:rFonts w:ascii="Times New Roman" w:hAnsi="Times New Roman" w:cs="Times New Roman"/>
          <w:sz w:val="24"/>
          <w:szCs w:val="24"/>
        </w:rPr>
      </w:pPr>
    </w:p>
    <w:p w14:paraId="289F8194" w14:textId="4B9E6404"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Muudatusega kehtestatakse joobe kergemaks kontrollimiseks jalgratturile, </w:t>
      </w:r>
      <w:proofErr w:type="spellStart"/>
      <w:r w:rsidRPr="008454C9">
        <w:rPr>
          <w:rFonts w:ascii="Times New Roman" w:hAnsi="Times New Roman" w:cs="Times New Roman"/>
          <w:sz w:val="24"/>
          <w:szCs w:val="24"/>
        </w:rPr>
        <w:t>kergliikurijuhile</w:t>
      </w:r>
      <w:proofErr w:type="spellEnd"/>
      <w:r w:rsidRPr="008454C9">
        <w:rPr>
          <w:rFonts w:ascii="Times New Roman" w:hAnsi="Times New Roman" w:cs="Times New Roman"/>
          <w:sz w:val="24"/>
          <w:szCs w:val="24"/>
        </w:rPr>
        <w:t xml:space="preserve"> ja </w:t>
      </w:r>
      <w:proofErr w:type="spellStart"/>
      <w:r w:rsidRPr="008454C9">
        <w:rPr>
          <w:rFonts w:ascii="Times New Roman" w:hAnsi="Times New Roman" w:cs="Times New Roman"/>
          <w:sz w:val="24"/>
          <w:szCs w:val="24"/>
        </w:rPr>
        <w:t>pisimopeedijuhile</w:t>
      </w:r>
      <w:proofErr w:type="spellEnd"/>
      <w:r w:rsidRPr="008454C9">
        <w:rPr>
          <w:rFonts w:ascii="Times New Roman" w:hAnsi="Times New Roman" w:cs="Times New Roman"/>
          <w:sz w:val="24"/>
          <w:szCs w:val="24"/>
        </w:rPr>
        <w:t xml:space="preserve"> alkoholi maksimaalne lubatud piirmäär, milleks sätestatakse, et jalgratturi, </w:t>
      </w:r>
      <w:proofErr w:type="spellStart"/>
      <w:r w:rsidRPr="008454C9">
        <w:rPr>
          <w:rFonts w:ascii="Times New Roman" w:hAnsi="Times New Roman" w:cs="Times New Roman"/>
          <w:sz w:val="24"/>
          <w:szCs w:val="24"/>
        </w:rPr>
        <w:t>kergliikurijuhi</w:t>
      </w:r>
      <w:proofErr w:type="spellEnd"/>
      <w:r w:rsidRPr="008454C9">
        <w:rPr>
          <w:rFonts w:ascii="Times New Roman" w:hAnsi="Times New Roman" w:cs="Times New Roman"/>
          <w:sz w:val="24"/>
          <w:szCs w:val="24"/>
        </w:rPr>
        <w:t xml:space="preserve"> ja </w:t>
      </w:r>
      <w:proofErr w:type="spellStart"/>
      <w:r w:rsidRPr="008454C9">
        <w:rPr>
          <w:rFonts w:ascii="Times New Roman" w:hAnsi="Times New Roman" w:cs="Times New Roman"/>
          <w:sz w:val="24"/>
          <w:szCs w:val="24"/>
        </w:rPr>
        <w:t>pisimopeedijuhi</w:t>
      </w:r>
      <w:proofErr w:type="spellEnd"/>
      <w:r w:rsidRPr="008454C9">
        <w:rPr>
          <w:rFonts w:ascii="Times New Roman" w:hAnsi="Times New Roman" w:cs="Times New Roman"/>
          <w:sz w:val="24"/>
          <w:szCs w:val="24"/>
        </w:rPr>
        <w:t xml:space="preserve"> ühes grammis veres ei tohi olla alkoholi 0,50 milligrammi või rohkem või ühes liitris väljahingatavas õhus 0,25 milligrammi või rohkem. Piirmäära ületamise eest nähakse karistusena ette rahatrahv kuni 100 trahviühikut (400 eurot), mis on kümme korda kõrgem senisest trahvimäärast. Muudatus aitab kaasa riskikäitumise vähendamisele. Meede võib mõjutada juhte riskikäitumist vähendama. </w:t>
      </w:r>
    </w:p>
    <w:p w14:paraId="0A3ACD3B" w14:textId="77777777" w:rsidR="00654AA0" w:rsidRPr="008454C9" w:rsidRDefault="00654AA0" w:rsidP="00654AA0">
      <w:pPr>
        <w:pStyle w:val="Lihttekst1"/>
        <w:jc w:val="both"/>
        <w:rPr>
          <w:rFonts w:ascii="Times New Roman" w:hAnsi="Times New Roman" w:cs="Times New Roman"/>
          <w:sz w:val="24"/>
          <w:szCs w:val="24"/>
        </w:rPr>
      </w:pPr>
    </w:p>
    <w:p w14:paraId="0CE00855"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Mootorsõidukite parkimise või peatumise nõuete rikkumise trahvimäärade tõstmisest ja KOV üksusele peatumise nõuete järelevalve õiguse andmise eeldatav mõju on positiivne. Võib eeldada, </w:t>
      </w:r>
      <w:r w:rsidRPr="008454C9">
        <w:rPr>
          <w:rFonts w:ascii="Times New Roman" w:hAnsi="Times New Roman" w:cs="Times New Roman"/>
          <w:sz w:val="24"/>
          <w:szCs w:val="24"/>
        </w:rPr>
        <w:lastRenderedPageBreak/>
        <w:t>et muudatus suurendab inimeste turvatunnet. Mõju tegelik ulatus sõltub aga paljuski liiklusjärelevalve teostamise mahust.</w:t>
      </w:r>
    </w:p>
    <w:p w14:paraId="09AC6BB1" w14:textId="77777777" w:rsidR="00654AA0" w:rsidRPr="008454C9" w:rsidRDefault="00654AA0" w:rsidP="00654AA0">
      <w:pPr>
        <w:pStyle w:val="Lihttekst1"/>
        <w:jc w:val="both"/>
        <w:rPr>
          <w:rFonts w:ascii="Times New Roman" w:hAnsi="Times New Roman" w:cs="Times New Roman"/>
          <w:sz w:val="24"/>
          <w:szCs w:val="24"/>
        </w:rPr>
      </w:pPr>
    </w:p>
    <w:p w14:paraId="36AC0B5E"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 xml:space="preserve">Eelduslikult suurendab </w:t>
      </w:r>
      <w:proofErr w:type="spellStart"/>
      <w:r w:rsidRPr="008454C9">
        <w:rPr>
          <w:rFonts w:ascii="Times New Roman" w:hAnsi="Times New Roman" w:cs="Times New Roman"/>
          <w:sz w:val="24"/>
          <w:szCs w:val="24"/>
        </w:rPr>
        <w:t>KOV-le</w:t>
      </w:r>
      <w:proofErr w:type="spellEnd"/>
      <w:r w:rsidRPr="008454C9">
        <w:rPr>
          <w:rFonts w:ascii="Times New Roman" w:hAnsi="Times New Roman" w:cs="Times New Roman"/>
          <w:sz w:val="24"/>
          <w:szCs w:val="24"/>
        </w:rPr>
        <w:t xml:space="preserve"> antav täiendav õigus võimet selgitada välja liiklusväärtegusid ja suurendab liiklusrikkujate riski vahele jääda. See omakorda võib omada mõju rikkumiste vähenemisele ja suurendab teiste liiklejate turvatunnet.</w:t>
      </w:r>
    </w:p>
    <w:p w14:paraId="013CD31E" w14:textId="77777777" w:rsidR="00654AA0" w:rsidRPr="008454C9" w:rsidRDefault="00654AA0" w:rsidP="00654AA0">
      <w:pPr>
        <w:pStyle w:val="Lihttekst1"/>
        <w:jc w:val="both"/>
        <w:rPr>
          <w:rFonts w:ascii="Times New Roman" w:hAnsi="Times New Roman" w:cs="Times New Roman"/>
          <w:sz w:val="24"/>
          <w:szCs w:val="24"/>
        </w:rPr>
      </w:pPr>
    </w:p>
    <w:p w14:paraId="157BE1B2" w14:textId="77777777" w:rsidR="00654AA0" w:rsidRPr="008454C9" w:rsidRDefault="00654AA0" w:rsidP="00654AA0">
      <w:pPr>
        <w:pStyle w:val="Lihttekst1"/>
        <w:jc w:val="both"/>
        <w:rPr>
          <w:rFonts w:ascii="Times New Roman" w:hAnsi="Times New Roman" w:cs="Times New Roman"/>
          <w:sz w:val="24"/>
          <w:szCs w:val="24"/>
          <w:u w:val="single"/>
        </w:rPr>
      </w:pPr>
      <w:r w:rsidRPr="008454C9">
        <w:rPr>
          <w:rFonts w:ascii="Times New Roman" w:hAnsi="Times New Roman" w:cs="Times New Roman"/>
          <w:i/>
          <w:iCs/>
          <w:sz w:val="24"/>
          <w:szCs w:val="24"/>
          <w:u w:val="single"/>
        </w:rPr>
        <w:t>Mõju olulisus</w:t>
      </w:r>
      <w:r w:rsidRPr="008454C9">
        <w:rPr>
          <w:rFonts w:ascii="Times New Roman" w:hAnsi="Times New Roman" w:cs="Times New Roman"/>
          <w:sz w:val="24"/>
          <w:szCs w:val="24"/>
          <w:u w:val="single"/>
        </w:rPr>
        <w:t>:</w:t>
      </w:r>
    </w:p>
    <w:p w14:paraId="4C8E1B31" w14:textId="3D26A3B8"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Mõju ulatus:</w:t>
      </w:r>
      <w:r w:rsidRPr="008454C9">
        <w:rPr>
          <w:rFonts w:ascii="Times New Roman" w:hAnsi="Times New Roman" w:cs="Times New Roman"/>
          <w:sz w:val="24"/>
          <w:szCs w:val="24"/>
        </w:rPr>
        <w:t xml:space="preserve"> sihtrühmade senine toimimine otseselt ümberkohanemist ei eelda, kuna ka praegu on sõidukit keelatud joobes juhtida. Küll on aga võimalik pärast muudatust lihtsamalt indikaatorvahendiga tuvastada alkoholi tarbimist. Seega peab sihtrühm arvestama, et karistuse saamise tõenäosus suureneb. </w:t>
      </w:r>
    </w:p>
    <w:p w14:paraId="02B60E9E" w14:textId="533BD274"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sz w:val="24"/>
          <w:szCs w:val="24"/>
        </w:rPr>
        <w:t>Ka parkimise ja peatumise nõuete rikkumise trahvimäärade tõstmine ei eelda otseselt sihtrühmade poolset ümberkohanemise vajadust.</w:t>
      </w:r>
    </w:p>
    <w:p w14:paraId="1D5B7D18" w14:textId="1DEEE5AA"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 xml:space="preserve">Mõju avaldumise sagedus: </w:t>
      </w:r>
      <w:r w:rsidRPr="008454C9">
        <w:rPr>
          <w:rFonts w:ascii="Times New Roman" w:hAnsi="Times New Roman" w:cs="Times New Roman"/>
          <w:iCs/>
          <w:sz w:val="24"/>
          <w:szCs w:val="24"/>
        </w:rPr>
        <w:t>k</w:t>
      </w:r>
      <w:r w:rsidRPr="008454C9">
        <w:rPr>
          <w:rFonts w:ascii="Times New Roman" w:hAnsi="Times New Roman" w:cs="Times New Roman"/>
          <w:sz w:val="24"/>
          <w:szCs w:val="24"/>
        </w:rPr>
        <w:t>una politseil lihtsustub alkoholi tarvitamise kontrollimine, siis võib muudatuse tulemusel kasvada politsei tehtavate kontrollide arv.</w:t>
      </w:r>
    </w:p>
    <w:p w14:paraId="59DAD650" w14:textId="77777777" w:rsidR="00654AA0" w:rsidRPr="008454C9" w:rsidRDefault="00654AA0" w:rsidP="00654AA0">
      <w:pPr>
        <w:pStyle w:val="Lihttekst1"/>
        <w:jc w:val="both"/>
        <w:rPr>
          <w:rFonts w:ascii="Times New Roman" w:hAnsi="Times New Roman" w:cs="Times New Roman"/>
          <w:sz w:val="24"/>
          <w:szCs w:val="24"/>
        </w:rPr>
      </w:pPr>
      <w:proofErr w:type="spellStart"/>
      <w:r w:rsidRPr="008454C9">
        <w:rPr>
          <w:rFonts w:ascii="Times New Roman" w:hAnsi="Times New Roman" w:cs="Times New Roman"/>
          <w:sz w:val="24"/>
          <w:szCs w:val="24"/>
        </w:rPr>
        <w:t>KOV-le</w:t>
      </w:r>
      <w:proofErr w:type="spellEnd"/>
      <w:r w:rsidRPr="008454C9">
        <w:rPr>
          <w:rFonts w:ascii="Times New Roman" w:hAnsi="Times New Roman" w:cs="Times New Roman"/>
          <w:sz w:val="24"/>
          <w:szCs w:val="24"/>
        </w:rPr>
        <w:t xml:space="preserve"> antava õigusega määrata trahve ka peatumisnõuete rikkumise eest võib kasvatada KOV üksuse teostatavate kontrollide arv.</w:t>
      </w:r>
    </w:p>
    <w:p w14:paraId="3B5CAEAD"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Mõjutatud sihtrühma suurus</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mõjutatud sihtrühm on teoreetiliselt suur.</w:t>
      </w:r>
    </w:p>
    <w:p w14:paraId="6DA60719" w14:textId="77777777" w:rsidR="00654AA0" w:rsidRPr="008454C9" w:rsidRDefault="00654AA0" w:rsidP="00654AA0">
      <w:pPr>
        <w:pStyle w:val="Lihttekst1"/>
        <w:jc w:val="both"/>
        <w:rPr>
          <w:rFonts w:ascii="Times New Roman" w:hAnsi="Times New Roman" w:cs="Times New Roman"/>
          <w:sz w:val="24"/>
          <w:szCs w:val="24"/>
        </w:rPr>
      </w:pPr>
      <w:r w:rsidRPr="008454C9">
        <w:rPr>
          <w:rFonts w:ascii="Times New Roman" w:hAnsi="Times New Roman" w:cs="Times New Roman"/>
          <w:i/>
          <w:iCs/>
          <w:sz w:val="24"/>
          <w:szCs w:val="24"/>
        </w:rPr>
        <w:t>Ebasoovitavate mõjude kaasnemise risk</w:t>
      </w:r>
      <w:r w:rsidRPr="008454C9">
        <w:rPr>
          <w:rFonts w:ascii="Times New Roman" w:hAnsi="Times New Roman" w:cs="Times New Roman"/>
          <w:i/>
          <w:sz w:val="24"/>
          <w:szCs w:val="24"/>
        </w:rPr>
        <w:t>:</w:t>
      </w:r>
      <w:r w:rsidRPr="008454C9">
        <w:rPr>
          <w:rFonts w:ascii="Times New Roman" w:hAnsi="Times New Roman" w:cs="Times New Roman"/>
          <w:sz w:val="24"/>
          <w:szCs w:val="24"/>
        </w:rPr>
        <w:t xml:space="preserve"> võimalik ebasoovitav mõju on see, et muudatuse tulemusel ei muuda sihtrühmad oma käitumist. Negatiivse mõju kaasnemise risk on väike.</w:t>
      </w:r>
    </w:p>
    <w:p w14:paraId="156B4BA3" w14:textId="77777777" w:rsidR="00654AA0" w:rsidRPr="008454C9" w:rsidRDefault="00654AA0" w:rsidP="00654AA0">
      <w:pPr>
        <w:pStyle w:val="Lihttekst1"/>
        <w:jc w:val="both"/>
        <w:rPr>
          <w:rFonts w:ascii="Times New Roman" w:hAnsi="Times New Roman" w:cs="Times New Roman"/>
          <w:sz w:val="24"/>
          <w:szCs w:val="24"/>
        </w:rPr>
      </w:pPr>
    </w:p>
    <w:p w14:paraId="504161F0"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hAnsi="Times New Roman" w:cs="Times New Roman"/>
          <w:bCs/>
          <w:i/>
          <w:iCs/>
          <w:sz w:val="24"/>
          <w:szCs w:val="24"/>
          <w:u w:val="single"/>
        </w:rPr>
        <w:t>Järeldus mõju olulisuse kohta</w:t>
      </w:r>
      <w:r w:rsidRPr="008454C9">
        <w:rPr>
          <w:rFonts w:ascii="Times New Roman" w:hAnsi="Times New Roman" w:cs="Times New Roman"/>
          <w:bCs/>
          <w:i/>
          <w:iCs/>
          <w:sz w:val="24"/>
          <w:szCs w:val="24"/>
        </w:rPr>
        <w:t>:</w:t>
      </w:r>
      <w:r w:rsidRPr="008454C9">
        <w:rPr>
          <w:rFonts w:ascii="Times New Roman" w:hAnsi="Times New Roman" w:cs="Times New Roman"/>
          <w:bCs/>
          <w:sz w:val="24"/>
          <w:szCs w:val="24"/>
        </w:rPr>
        <w:t xml:space="preserve"> muudatuse mõju ei ole selgelt prognoositav. Kuigi sihtrühma suurus on suur, siis peaks mõju mõjude hindamise metoodika kohaselt kvalifitseeruma oluliseks, kuid seda ei ole võimalik reaalselt hinnata. Eeldatavalt on muudatusel positiivne mõju liiklejate turvalisusele, seega ei näe me vajadust täiendavaks mõjude hindamiseks.</w:t>
      </w:r>
    </w:p>
    <w:p w14:paraId="77571717" w14:textId="77777777" w:rsidR="00654AA0" w:rsidRPr="008454C9" w:rsidRDefault="00654AA0" w:rsidP="00654AA0">
      <w:pPr>
        <w:pStyle w:val="Lihttekst1"/>
        <w:jc w:val="both"/>
        <w:rPr>
          <w:rFonts w:ascii="Times New Roman" w:eastAsia="MS Mincho" w:hAnsi="Times New Roman" w:cs="Times New Roman"/>
          <w:b/>
          <w:bCs/>
          <w:sz w:val="24"/>
          <w:szCs w:val="24"/>
        </w:rPr>
      </w:pPr>
    </w:p>
    <w:p w14:paraId="631DC491"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 xml:space="preserve">6.7 Mõjude </w:t>
      </w:r>
      <w:proofErr w:type="spellStart"/>
      <w:r w:rsidRPr="008454C9">
        <w:rPr>
          <w:rFonts w:ascii="Times New Roman" w:eastAsia="MS Mincho" w:hAnsi="Times New Roman" w:cs="Times New Roman"/>
          <w:b/>
          <w:bCs/>
          <w:sz w:val="24"/>
          <w:szCs w:val="24"/>
        </w:rPr>
        <w:t>järelhindamise</w:t>
      </w:r>
      <w:proofErr w:type="spellEnd"/>
      <w:r w:rsidRPr="008454C9">
        <w:rPr>
          <w:rFonts w:ascii="Times New Roman" w:eastAsia="MS Mincho" w:hAnsi="Times New Roman" w:cs="Times New Roman"/>
          <w:b/>
          <w:bCs/>
          <w:sz w:val="24"/>
          <w:szCs w:val="24"/>
        </w:rPr>
        <w:t xml:space="preserve"> vajadus</w:t>
      </w:r>
    </w:p>
    <w:p w14:paraId="080AC838" w14:textId="77777777" w:rsidR="00654AA0" w:rsidRPr="008454C9" w:rsidRDefault="00654AA0" w:rsidP="00654AA0">
      <w:pPr>
        <w:pStyle w:val="Lihttekst1"/>
        <w:jc w:val="both"/>
        <w:rPr>
          <w:rFonts w:ascii="Times New Roman" w:eastAsia="MS Mincho" w:hAnsi="Times New Roman" w:cs="Times New Roman"/>
          <w:sz w:val="24"/>
          <w:szCs w:val="24"/>
        </w:rPr>
      </w:pPr>
    </w:p>
    <w:p w14:paraId="20AFC225" w14:textId="77777777" w:rsidR="00654AA0" w:rsidRPr="008454C9" w:rsidRDefault="00654AA0" w:rsidP="00654AA0">
      <w:pPr>
        <w:pStyle w:val="Lihttekst1"/>
        <w:jc w:val="both"/>
        <w:rPr>
          <w:rFonts w:ascii="Times New Roman" w:eastAsia="MS Mincho" w:hAnsi="Times New Roman" w:cs="Times New Roman"/>
          <w:sz w:val="24"/>
          <w:szCs w:val="24"/>
        </w:rPr>
      </w:pPr>
      <w:r w:rsidRPr="008454C9">
        <w:rPr>
          <w:rFonts w:ascii="Times New Roman" w:eastAsia="MS Mincho" w:hAnsi="Times New Roman" w:cs="Times New Roman"/>
          <w:sz w:val="24"/>
          <w:szCs w:val="24"/>
        </w:rPr>
        <w:t xml:space="preserve">Kuigi mõjuanalüüsist nähtub positiivset laadi oluliste mõjude esinemine, mis HÕNTE § 46 lõike 3 punkti 7 kohaselt võiks kaasa tuua eelnõu mõjude </w:t>
      </w:r>
      <w:proofErr w:type="spellStart"/>
      <w:r w:rsidRPr="008454C9">
        <w:rPr>
          <w:rFonts w:ascii="Times New Roman" w:eastAsia="MS Mincho" w:hAnsi="Times New Roman" w:cs="Times New Roman"/>
          <w:sz w:val="24"/>
          <w:szCs w:val="24"/>
        </w:rPr>
        <w:t>järelhindamise</w:t>
      </w:r>
      <w:proofErr w:type="spellEnd"/>
      <w:r w:rsidRPr="008454C9">
        <w:rPr>
          <w:rFonts w:ascii="Times New Roman" w:eastAsia="MS Mincho" w:hAnsi="Times New Roman" w:cs="Times New Roman"/>
          <w:sz w:val="24"/>
          <w:szCs w:val="24"/>
        </w:rPr>
        <w:t xml:space="preserve"> vajaduse, siis ei plaanita selleks siiski eraldi </w:t>
      </w:r>
      <w:proofErr w:type="spellStart"/>
      <w:r w:rsidRPr="008454C9">
        <w:rPr>
          <w:rFonts w:ascii="Times New Roman" w:eastAsia="MS Mincho" w:hAnsi="Times New Roman" w:cs="Times New Roman"/>
          <w:sz w:val="24"/>
          <w:szCs w:val="24"/>
        </w:rPr>
        <w:t>järelhindamise</w:t>
      </w:r>
      <w:proofErr w:type="spellEnd"/>
      <w:r w:rsidRPr="008454C9">
        <w:rPr>
          <w:rFonts w:ascii="Times New Roman" w:eastAsia="MS Mincho" w:hAnsi="Times New Roman" w:cs="Times New Roman"/>
          <w:sz w:val="24"/>
          <w:szCs w:val="24"/>
        </w:rPr>
        <w:t xml:space="preserve"> tegevuskava ega ka </w:t>
      </w:r>
      <w:proofErr w:type="spellStart"/>
      <w:r w:rsidRPr="008454C9">
        <w:rPr>
          <w:rFonts w:ascii="Times New Roman" w:eastAsia="MS Mincho" w:hAnsi="Times New Roman" w:cs="Times New Roman"/>
          <w:sz w:val="24"/>
          <w:szCs w:val="24"/>
        </w:rPr>
        <w:t>järelhindamise</w:t>
      </w:r>
      <w:proofErr w:type="spellEnd"/>
      <w:r w:rsidRPr="008454C9">
        <w:rPr>
          <w:rFonts w:ascii="Times New Roman" w:eastAsia="MS Mincho" w:hAnsi="Times New Roman" w:cs="Times New Roman"/>
          <w:sz w:val="24"/>
          <w:szCs w:val="24"/>
        </w:rPr>
        <w:t xml:space="preserve"> aruande koostamist, sest eelnõu mõjusid jälgitakse ja kaardistatakse jooksvalt läbi registreeritud liiklusõnnetuste statistika.</w:t>
      </w:r>
    </w:p>
    <w:p w14:paraId="11B7C8F4" w14:textId="77777777" w:rsidR="00654AA0" w:rsidRPr="008454C9" w:rsidRDefault="00654AA0" w:rsidP="00654AA0">
      <w:pPr>
        <w:pStyle w:val="Lihttekst1"/>
        <w:jc w:val="both"/>
        <w:rPr>
          <w:rFonts w:ascii="Times New Roman" w:eastAsia="MS Mincho" w:hAnsi="Times New Roman" w:cs="Times New Roman"/>
          <w:b/>
          <w:bCs/>
          <w:sz w:val="24"/>
          <w:szCs w:val="24"/>
        </w:rPr>
      </w:pPr>
    </w:p>
    <w:p w14:paraId="52A5055E" w14:textId="77777777" w:rsidR="00654AA0" w:rsidRPr="008454C9" w:rsidRDefault="00654AA0" w:rsidP="00654AA0">
      <w:pPr>
        <w:pStyle w:val="Lihttekst1"/>
        <w:jc w:val="both"/>
        <w:rPr>
          <w:rFonts w:ascii="Times New Roman" w:eastAsia="MS Mincho" w:hAnsi="Times New Roman" w:cs="Times New Roman"/>
          <w:b/>
          <w:bCs/>
          <w:sz w:val="24"/>
          <w:szCs w:val="24"/>
        </w:rPr>
      </w:pPr>
      <w:r w:rsidRPr="008454C9">
        <w:rPr>
          <w:rFonts w:ascii="Times New Roman" w:eastAsia="MS Mincho" w:hAnsi="Times New Roman" w:cs="Times New Roman"/>
          <w:b/>
          <w:bCs/>
          <w:sz w:val="24"/>
          <w:szCs w:val="24"/>
        </w:rPr>
        <w:t>7. Seaduse rakendamisega seotud riigi ja kohaliku omavalitsuse tegevused, eeldatavad kulud ja tulud</w:t>
      </w:r>
    </w:p>
    <w:p w14:paraId="1FCBC0FD" w14:textId="77777777" w:rsidR="00654AA0" w:rsidRPr="008454C9" w:rsidRDefault="00654AA0" w:rsidP="00654AA0">
      <w:pPr>
        <w:pStyle w:val="Lihttekst1"/>
        <w:jc w:val="both"/>
        <w:rPr>
          <w:rFonts w:ascii="Times New Roman" w:hAnsi="Times New Roman" w:cs="Times New Roman"/>
          <w:sz w:val="24"/>
          <w:szCs w:val="24"/>
          <w:lang w:eastAsia="et-EE"/>
        </w:rPr>
      </w:pPr>
    </w:p>
    <w:p w14:paraId="66B77B94" w14:textId="77777777" w:rsidR="00654AA0" w:rsidRPr="008454C9" w:rsidRDefault="00654AA0" w:rsidP="00654AA0">
      <w:pPr>
        <w:pStyle w:val="Lihttekst1"/>
        <w:jc w:val="both"/>
        <w:rPr>
          <w:rFonts w:ascii="Times New Roman" w:eastAsia="MS Mincho" w:hAnsi="Times New Roman" w:cs="Times New Roman"/>
          <w:sz w:val="24"/>
          <w:szCs w:val="24"/>
        </w:rPr>
      </w:pPr>
      <w:r w:rsidRPr="008454C9">
        <w:rPr>
          <w:rFonts w:ascii="Times New Roman" w:eastAsia="MS Mincho" w:hAnsi="Times New Roman" w:cs="Times New Roman"/>
          <w:sz w:val="24"/>
          <w:szCs w:val="24"/>
        </w:rPr>
        <w:t xml:space="preserve">Eelnõu rakendumisega võivad kaasneda </w:t>
      </w:r>
      <w:proofErr w:type="spellStart"/>
      <w:r w:rsidRPr="008454C9">
        <w:rPr>
          <w:rFonts w:ascii="Times New Roman" w:eastAsia="MS Mincho" w:hAnsi="Times New Roman" w:cs="Times New Roman"/>
          <w:sz w:val="24"/>
          <w:szCs w:val="24"/>
        </w:rPr>
        <w:t>KOV-i</w:t>
      </w:r>
      <w:proofErr w:type="spellEnd"/>
      <w:r w:rsidRPr="008454C9">
        <w:rPr>
          <w:rFonts w:ascii="Times New Roman" w:eastAsia="MS Mincho" w:hAnsi="Times New Roman" w:cs="Times New Roman"/>
          <w:sz w:val="24"/>
          <w:szCs w:val="24"/>
        </w:rPr>
        <w:t xml:space="preserve"> üksustele tegevused seoses jalgrataste, </w:t>
      </w:r>
      <w:proofErr w:type="spellStart"/>
      <w:r w:rsidRPr="008454C9">
        <w:rPr>
          <w:rFonts w:ascii="Times New Roman" w:eastAsia="MS Mincho" w:hAnsi="Times New Roman" w:cs="Times New Roman"/>
          <w:sz w:val="24"/>
          <w:szCs w:val="24"/>
        </w:rPr>
        <w:t>kergliikurite</w:t>
      </w:r>
      <w:proofErr w:type="spellEnd"/>
      <w:r w:rsidRPr="008454C9">
        <w:rPr>
          <w:rFonts w:ascii="Times New Roman" w:eastAsia="MS Mincho" w:hAnsi="Times New Roman" w:cs="Times New Roman"/>
          <w:sz w:val="24"/>
          <w:szCs w:val="24"/>
        </w:rPr>
        <w:t xml:space="preserve"> ja </w:t>
      </w:r>
      <w:proofErr w:type="spellStart"/>
      <w:r w:rsidRPr="008454C9">
        <w:rPr>
          <w:rFonts w:ascii="Times New Roman" w:eastAsia="MS Mincho" w:hAnsi="Times New Roman" w:cs="Times New Roman"/>
          <w:sz w:val="24"/>
          <w:szCs w:val="24"/>
        </w:rPr>
        <w:t>pisimopeedide</w:t>
      </w:r>
      <w:proofErr w:type="spellEnd"/>
      <w:r w:rsidRPr="008454C9">
        <w:rPr>
          <w:rFonts w:ascii="Times New Roman" w:eastAsia="MS Mincho" w:hAnsi="Times New Roman" w:cs="Times New Roman"/>
          <w:sz w:val="24"/>
          <w:szCs w:val="24"/>
        </w:rPr>
        <w:t xml:space="preserve"> </w:t>
      </w:r>
      <w:r w:rsidRPr="008454C9">
        <w:rPr>
          <w:rFonts w:ascii="Times New Roman" w:hAnsi="Times New Roman" w:cs="Times New Roman"/>
          <w:bCs/>
          <w:sz w:val="24"/>
          <w:szCs w:val="24"/>
        </w:rPr>
        <w:t xml:space="preserve">rendile- või </w:t>
      </w:r>
      <w:proofErr w:type="spellStart"/>
      <w:r w:rsidRPr="008454C9">
        <w:rPr>
          <w:rFonts w:ascii="Times New Roman" w:hAnsi="Times New Roman" w:cs="Times New Roman"/>
          <w:bCs/>
          <w:sz w:val="24"/>
          <w:szCs w:val="24"/>
        </w:rPr>
        <w:t>üürileandmisele</w:t>
      </w:r>
      <w:proofErr w:type="spellEnd"/>
      <w:r w:rsidRPr="008454C9">
        <w:rPr>
          <w:rFonts w:ascii="Times New Roman" w:hAnsi="Times New Roman" w:cs="Times New Roman"/>
          <w:bCs/>
          <w:sz w:val="24"/>
          <w:szCs w:val="24"/>
        </w:rPr>
        <w:t xml:space="preserve"> </w:t>
      </w:r>
      <w:r w:rsidRPr="008454C9">
        <w:rPr>
          <w:rFonts w:ascii="Times New Roman" w:eastAsia="MS Mincho" w:hAnsi="Times New Roman" w:cs="Times New Roman"/>
          <w:sz w:val="24"/>
          <w:szCs w:val="24"/>
        </w:rPr>
        <w:t>majandustegevuse nõuete kehtestamisega ja nõuete üle järelevalve teostamisega.</w:t>
      </w:r>
    </w:p>
    <w:p w14:paraId="280CDC85" w14:textId="77777777" w:rsidR="00654AA0" w:rsidRPr="008454C9" w:rsidRDefault="00654AA0" w:rsidP="00654AA0">
      <w:pPr>
        <w:pStyle w:val="Lihttekst1"/>
        <w:jc w:val="both"/>
        <w:rPr>
          <w:rFonts w:ascii="Times New Roman" w:eastAsia="MS Mincho" w:hAnsi="Times New Roman" w:cs="Times New Roman"/>
          <w:sz w:val="24"/>
          <w:szCs w:val="24"/>
        </w:rPr>
      </w:pPr>
    </w:p>
    <w:p w14:paraId="1074A88B" w14:textId="77777777" w:rsidR="00654AA0" w:rsidRPr="008454C9" w:rsidRDefault="00654AA0" w:rsidP="00654AA0">
      <w:pPr>
        <w:pStyle w:val="Lihttekst1"/>
        <w:jc w:val="both"/>
        <w:rPr>
          <w:rFonts w:ascii="Times New Roman" w:eastAsia="MS Mincho" w:hAnsi="Times New Roman" w:cs="Times New Roman"/>
          <w:sz w:val="24"/>
          <w:szCs w:val="24"/>
        </w:rPr>
      </w:pPr>
      <w:r w:rsidRPr="008454C9">
        <w:rPr>
          <w:rFonts w:ascii="Times New Roman" w:eastAsia="MS Mincho" w:hAnsi="Times New Roman" w:cs="Times New Roman"/>
          <w:sz w:val="24"/>
          <w:szCs w:val="24"/>
        </w:rPr>
        <w:t xml:space="preserve">Eelnõu rakendamine eeldab, et PPA ja </w:t>
      </w:r>
      <w:proofErr w:type="spellStart"/>
      <w:r w:rsidRPr="008454C9">
        <w:rPr>
          <w:rFonts w:ascii="Times New Roman" w:eastAsia="MS Mincho" w:hAnsi="Times New Roman" w:cs="Times New Roman"/>
          <w:sz w:val="24"/>
          <w:szCs w:val="24"/>
        </w:rPr>
        <w:t>TRAM-i</w:t>
      </w:r>
      <w:proofErr w:type="spellEnd"/>
      <w:r w:rsidRPr="008454C9">
        <w:rPr>
          <w:rFonts w:ascii="Times New Roman" w:eastAsia="MS Mincho" w:hAnsi="Times New Roman" w:cs="Times New Roman"/>
          <w:sz w:val="24"/>
          <w:szCs w:val="24"/>
        </w:rPr>
        <w:t xml:space="preserve"> kasutavad teavitusmeetmeid ja teevad vajaduse korral teavituskampaaniaid.</w:t>
      </w:r>
    </w:p>
    <w:p w14:paraId="6672A83F" w14:textId="77777777" w:rsidR="00654AA0" w:rsidRPr="008454C9" w:rsidRDefault="00654AA0" w:rsidP="00654AA0">
      <w:pPr>
        <w:pStyle w:val="Lihttekst1"/>
        <w:jc w:val="both"/>
        <w:rPr>
          <w:rFonts w:ascii="Times New Roman" w:eastAsia="MS Mincho" w:hAnsi="Times New Roman" w:cs="Times New Roman"/>
          <w:sz w:val="24"/>
          <w:szCs w:val="24"/>
        </w:rPr>
      </w:pPr>
    </w:p>
    <w:p w14:paraId="57AD6B3A" w14:textId="5FFB9238" w:rsidR="00654AA0" w:rsidRPr="008454C9" w:rsidRDefault="00654AA0" w:rsidP="00654AA0">
      <w:pPr>
        <w:jc w:val="both"/>
        <w:rPr>
          <w:lang w:val="et-EE"/>
        </w:rPr>
      </w:pPr>
      <w:r w:rsidRPr="008454C9">
        <w:rPr>
          <w:lang w:val="et-EE"/>
        </w:rPr>
        <w:t xml:space="preserve">Automaatse liiklusjärelevalve süsteemi ehk nn kiiruskaamerate andmekogu vastutava töötleja muutmisega ja andmekogu (kiiruskaamerate serverid, </w:t>
      </w:r>
      <w:proofErr w:type="spellStart"/>
      <w:r w:rsidRPr="008454C9">
        <w:rPr>
          <w:lang w:val="et-EE"/>
        </w:rPr>
        <w:t>Vitronicu</w:t>
      </w:r>
      <w:proofErr w:type="spellEnd"/>
      <w:r w:rsidRPr="008454C9">
        <w:rPr>
          <w:lang w:val="et-EE"/>
        </w:rPr>
        <w:t xml:space="preserve"> tarkvara ja arhiiv) üleviimisega </w:t>
      </w:r>
      <w:proofErr w:type="spellStart"/>
      <w:r w:rsidR="005154C1" w:rsidRPr="008454C9">
        <w:rPr>
          <w:lang w:val="et-EE"/>
        </w:rPr>
        <w:t>KLIM</w:t>
      </w:r>
      <w:r w:rsidRPr="008454C9">
        <w:rPr>
          <w:lang w:val="et-EE"/>
        </w:rPr>
        <w:t>-i</w:t>
      </w:r>
      <w:proofErr w:type="spellEnd"/>
      <w:r w:rsidRPr="008454C9">
        <w:rPr>
          <w:lang w:val="et-EE"/>
        </w:rPr>
        <w:t xml:space="preserve"> valitsemisalast </w:t>
      </w:r>
      <w:proofErr w:type="spellStart"/>
      <w:r w:rsidRPr="008454C9">
        <w:rPr>
          <w:lang w:val="et-EE"/>
        </w:rPr>
        <w:t>SIM-i</w:t>
      </w:r>
      <w:proofErr w:type="spellEnd"/>
      <w:r w:rsidRPr="008454C9">
        <w:rPr>
          <w:lang w:val="et-EE"/>
        </w:rPr>
        <w:t xml:space="preserve"> valitsemisalasse kaasneb üleviimise kulu 83 000 eurot, mis kaetakse </w:t>
      </w:r>
      <w:proofErr w:type="spellStart"/>
      <w:r w:rsidR="005154C1" w:rsidRPr="008454C9">
        <w:rPr>
          <w:lang w:val="et-EE"/>
        </w:rPr>
        <w:t>KLIM</w:t>
      </w:r>
      <w:r w:rsidRPr="008454C9">
        <w:rPr>
          <w:lang w:val="et-EE"/>
        </w:rPr>
        <w:t>-i</w:t>
      </w:r>
      <w:proofErr w:type="spellEnd"/>
      <w:r w:rsidRPr="008454C9">
        <w:rPr>
          <w:lang w:val="et-EE"/>
        </w:rPr>
        <w:t xml:space="preserve"> eelarvest. Automaatse liiklusjärelevalve süsteemi andmekogu pidamise hinnanguline edasine püsikulu on 33 000 eurot. Püsikulude katteks antakse </w:t>
      </w:r>
      <w:proofErr w:type="spellStart"/>
      <w:r w:rsidR="005154C1" w:rsidRPr="008454C9">
        <w:rPr>
          <w:lang w:val="et-EE"/>
        </w:rPr>
        <w:t>KLIM</w:t>
      </w:r>
      <w:r w:rsidRPr="008454C9">
        <w:rPr>
          <w:lang w:val="et-EE"/>
        </w:rPr>
        <w:t>-i</w:t>
      </w:r>
      <w:proofErr w:type="spellEnd"/>
      <w:r w:rsidRPr="008454C9">
        <w:rPr>
          <w:lang w:val="et-EE"/>
        </w:rPr>
        <w:t xml:space="preserve"> eelarvest üle </w:t>
      </w:r>
      <w:proofErr w:type="spellStart"/>
      <w:r w:rsidRPr="008454C9">
        <w:rPr>
          <w:lang w:val="et-EE"/>
        </w:rPr>
        <w:t>SIM-i</w:t>
      </w:r>
      <w:proofErr w:type="spellEnd"/>
      <w:r w:rsidRPr="008454C9">
        <w:rPr>
          <w:lang w:val="et-EE"/>
        </w:rPr>
        <w:t xml:space="preserve"> eelarvesse 16 000 eurot. Seejuures jätkab TRAM olemasolevate kiiruskaamerate haldamist ja käitamist.</w:t>
      </w:r>
    </w:p>
    <w:p w14:paraId="32F770F4" w14:textId="77777777" w:rsidR="00654AA0" w:rsidRPr="008454C9" w:rsidRDefault="00654AA0" w:rsidP="00654AA0">
      <w:pPr>
        <w:pStyle w:val="Lihttekst1"/>
        <w:jc w:val="both"/>
        <w:rPr>
          <w:rFonts w:ascii="Times New Roman" w:hAnsi="Times New Roman" w:cs="Times New Roman"/>
          <w:bCs/>
          <w:sz w:val="24"/>
          <w:szCs w:val="24"/>
        </w:rPr>
      </w:pPr>
    </w:p>
    <w:p w14:paraId="59B51529" w14:textId="77777777" w:rsidR="00654AA0" w:rsidRPr="008454C9" w:rsidRDefault="00654AA0" w:rsidP="00654AA0">
      <w:pPr>
        <w:pStyle w:val="western"/>
        <w:spacing w:before="0" w:after="0"/>
        <w:jc w:val="both"/>
        <w:rPr>
          <w:b/>
          <w:bCs/>
          <w:color w:val="auto"/>
        </w:rPr>
      </w:pPr>
      <w:r w:rsidRPr="008454C9">
        <w:rPr>
          <w:b/>
          <w:bCs/>
          <w:color w:val="auto"/>
        </w:rPr>
        <w:t>8. Rakendusaktid</w:t>
      </w:r>
    </w:p>
    <w:p w14:paraId="12F99B8A" w14:textId="77777777" w:rsidR="00654AA0" w:rsidRPr="008454C9" w:rsidRDefault="00654AA0" w:rsidP="00654AA0">
      <w:pPr>
        <w:pStyle w:val="western"/>
        <w:spacing w:before="0" w:after="0"/>
        <w:jc w:val="both"/>
        <w:rPr>
          <w:bCs/>
          <w:color w:val="auto"/>
        </w:rPr>
      </w:pPr>
    </w:p>
    <w:p w14:paraId="0CD0C837" w14:textId="77777777" w:rsidR="00654AA0" w:rsidRPr="008454C9" w:rsidRDefault="00654AA0" w:rsidP="00654AA0">
      <w:pPr>
        <w:pStyle w:val="western"/>
        <w:spacing w:before="0" w:after="0"/>
        <w:jc w:val="both"/>
        <w:rPr>
          <w:bCs/>
          <w:color w:val="auto"/>
        </w:rPr>
      </w:pPr>
      <w:r w:rsidRPr="008454C9">
        <w:rPr>
          <w:bCs/>
          <w:color w:val="auto"/>
        </w:rPr>
        <w:t>Eelnõus sisalduvate muudatustega seonduvalt kaasneb vajadus järgmiste liiklusseaduse ja politsei- ja piirivalve seaduse rakendusaktide muutmiseks:</w:t>
      </w:r>
    </w:p>
    <w:p w14:paraId="409D999B" w14:textId="5BD40C01" w:rsidR="00654AA0" w:rsidRPr="008454C9" w:rsidRDefault="00654AA0" w:rsidP="00654AA0">
      <w:pPr>
        <w:pStyle w:val="western"/>
        <w:spacing w:before="0" w:after="0"/>
        <w:jc w:val="both"/>
        <w:rPr>
          <w:bCs/>
          <w:color w:val="auto"/>
        </w:rPr>
      </w:pPr>
      <w:r w:rsidRPr="008454C9">
        <w:rPr>
          <w:bCs/>
          <w:color w:val="auto"/>
        </w:rPr>
        <w:t>1) korrakaitseseaduse § 38 lõike 5 alusel kehtestatud siseministri 30. mai 2014. a määrus nr 19 „Tõendusliku alkomeetri ja indikaatorvahendi kasutamise ning nende kasutamise dokumenteerimise kord“;</w:t>
      </w:r>
    </w:p>
    <w:p w14:paraId="791AAEEA" w14:textId="000728A4" w:rsidR="00654AA0" w:rsidRPr="008454C9" w:rsidRDefault="00654AA0" w:rsidP="00654AA0">
      <w:pPr>
        <w:pStyle w:val="western"/>
        <w:spacing w:before="0" w:after="0"/>
        <w:jc w:val="both"/>
        <w:rPr>
          <w:bCs/>
          <w:color w:val="auto"/>
        </w:rPr>
      </w:pPr>
      <w:r w:rsidRPr="008454C9">
        <w:rPr>
          <w:bCs/>
          <w:color w:val="auto"/>
        </w:rPr>
        <w:t>2) korrakaitseseaduse § 38 lõike 7 alusel kehtestatud Vabariigi Valitsuse 19. juuni 2014. a määrus nr 87 „Nõuded isiku väljahingatavas õhus etanoolisisalduse mõõtmise protseduurile ja mõõtetulemuste töötlemisele“;</w:t>
      </w:r>
    </w:p>
    <w:p w14:paraId="0FB53E86" w14:textId="10B46CB4" w:rsidR="00654AA0" w:rsidRPr="008454C9" w:rsidRDefault="00654AA0" w:rsidP="00654AA0">
      <w:pPr>
        <w:pStyle w:val="western"/>
        <w:spacing w:before="0" w:after="0"/>
        <w:jc w:val="both"/>
        <w:rPr>
          <w:bCs/>
          <w:color w:val="auto"/>
        </w:rPr>
      </w:pPr>
      <w:r w:rsidRPr="008454C9">
        <w:rPr>
          <w:bCs/>
          <w:color w:val="auto"/>
        </w:rPr>
        <w:t>3) liiklusseaduse § 193</w:t>
      </w:r>
      <w:r w:rsidR="00FE563F">
        <w:rPr>
          <w:bCs/>
          <w:color w:val="auto"/>
          <w:vertAlign w:val="superscript"/>
        </w:rPr>
        <w:t>1</w:t>
      </w:r>
      <w:r w:rsidRPr="008454C9">
        <w:rPr>
          <w:bCs/>
          <w:color w:val="auto"/>
        </w:rPr>
        <w:t xml:space="preserve"> lõike 5 alusel kehtestatud Vabariigi Valitsuse 7. aprilli 2022. a määrus nr 41 „Nõuded valla- või linnavalitsuse osalemisele liiklusjärelevalve ülesande teostamisel ning nõuded automaatse liiklusjärelevalve süsteemi paigaldamisele ja käitamisele“;</w:t>
      </w:r>
    </w:p>
    <w:p w14:paraId="372C435E" w14:textId="50C9EE11" w:rsidR="00654AA0" w:rsidRPr="008454C9" w:rsidRDefault="00654AA0" w:rsidP="00654AA0">
      <w:pPr>
        <w:pStyle w:val="western"/>
        <w:spacing w:before="0" w:after="0"/>
        <w:jc w:val="both"/>
        <w:rPr>
          <w:b/>
          <w:bCs/>
          <w:color w:val="auto"/>
        </w:rPr>
      </w:pPr>
      <w:r w:rsidRPr="008454C9">
        <w:rPr>
          <w:bCs/>
          <w:color w:val="auto"/>
        </w:rPr>
        <w:t>4) politsei- ja piirivalve seaduse § 8 lõike 3 alusel kehtestatud siseministri 22. detsembri 2009. a määrus nr 92 „Politsei andmekogu põhimäärus“.</w:t>
      </w:r>
    </w:p>
    <w:p w14:paraId="382138D4" w14:textId="77777777" w:rsidR="00654AA0" w:rsidRPr="008454C9" w:rsidRDefault="00654AA0" w:rsidP="00654AA0">
      <w:pPr>
        <w:pStyle w:val="western"/>
        <w:spacing w:before="0" w:after="0"/>
        <w:jc w:val="both"/>
        <w:rPr>
          <w:bCs/>
          <w:color w:val="auto"/>
        </w:rPr>
      </w:pPr>
    </w:p>
    <w:p w14:paraId="6D8DE206" w14:textId="512567BA" w:rsidR="00654AA0" w:rsidRPr="008454C9" w:rsidRDefault="00654AA0" w:rsidP="00654AA0">
      <w:pPr>
        <w:pStyle w:val="western"/>
        <w:spacing w:before="0" w:after="0"/>
        <w:jc w:val="both"/>
        <w:rPr>
          <w:bCs/>
          <w:color w:val="auto"/>
        </w:rPr>
      </w:pPr>
      <w:r w:rsidRPr="008454C9">
        <w:rPr>
          <w:bCs/>
          <w:color w:val="auto"/>
        </w:rPr>
        <w:t xml:space="preserve">Rakendusaktide kavandid on lisatud seletuskirjale (lisa </w:t>
      </w:r>
      <w:r w:rsidR="00037A17" w:rsidRPr="008454C9">
        <w:rPr>
          <w:bCs/>
          <w:color w:val="auto"/>
        </w:rPr>
        <w:t>1</w:t>
      </w:r>
      <w:r w:rsidRPr="008454C9">
        <w:rPr>
          <w:bCs/>
          <w:color w:val="auto"/>
        </w:rPr>
        <w:t>).</w:t>
      </w:r>
    </w:p>
    <w:p w14:paraId="7724E52E" w14:textId="77777777" w:rsidR="00654AA0" w:rsidRPr="008454C9" w:rsidRDefault="00654AA0" w:rsidP="00654AA0">
      <w:pPr>
        <w:pStyle w:val="western"/>
        <w:spacing w:before="0" w:after="0"/>
        <w:jc w:val="both"/>
        <w:rPr>
          <w:bCs/>
          <w:color w:val="auto"/>
        </w:rPr>
      </w:pPr>
    </w:p>
    <w:p w14:paraId="5D791038" w14:textId="77777777" w:rsidR="00654AA0" w:rsidRPr="008454C9" w:rsidRDefault="00654AA0" w:rsidP="00654AA0">
      <w:pPr>
        <w:pStyle w:val="western"/>
        <w:spacing w:before="0" w:after="0"/>
        <w:jc w:val="both"/>
      </w:pPr>
      <w:r w:rsidRPr="008454C9">
        <w:rPr>
          <w:color w:val="auto"/>
        </w:rPr>
        <w:t>Eelnõus sisalduvate muudatuste tõttu muutub HMS</w:t>
      </w:r>
      <w:r w:rsidRPr="008454C9">
        <w:rPr>
          <w:color w:val="auto"/>
        </w:rPr>
        <w:noBreakHyphen/>
        <w:t xml:space="preserve">i § 93 lõike 1 alusel kehtetuks </w:t>
      </w:r>
      <w:proofErr w:type="spellStart"/>
      <w:r w:rsidRPr="008454C9">
        <w:rPr>
          <w:color w:val="auto"/>
        </w:rPr>
        <w:t>LS</w:t>
      </w:r>
      <w:r w:rsidRPr="008454C9">
        <w:rPr>
          <w:color w:val="auto"/>
        </w:rPr>
        <w:noBreakHyphen/>
        <w:t>i</w:t>
      </w:r>
      <w:proofErr w:type="spellEnd"/>
      <w:r w:rsidRPr="008454C9">
        <w:rPr>
          <w:color w:val="auto"/>
        </w:rPr>
        <w:t xml:space="preserve"> § 199 lõike 5 alusel kehtestatud </w:t>
      </w:r>
      <w:r w:rsidRPr="008454C9">
        <w:t>majandus- ja taristuministri 30. aprilli 2015. a määrus nr 35 „Automaatse liiklusjärelevalve süsteemi andmekogu põhimäärus“</w:t>
      </w:r>
      <w:r w:rsidRPr="008454C9">
        <w:rPr>
          <w:rStyle w:val="Allmrkuseviide"/>
        </w:rPr>
        <w:footnoteReference w:id="27"/>
      </w:r>
      <w:r w:rsidRPr="008454C9">
        <w:t>.</w:t>
      </w:r>
    </w:p>
    <w:p w14:paraId="08700D96" w14:textId="77777777" w:rsidR="00654AA0" w:rsidRPr="008454C9" w:rsidRDefault="00654AA0" w:rsidP="00654AA0">
      <w:pPr>
        <w:pStyle w:val="western"/>
        <w:spacing w:before="0" w:after="0"/>
        <w:jc w:val="both"/>
        <w:rPr>
          <w:bCs/>
          <w:color w:val="auto"/>
        </w:rPr>
      </w:pPr>
    </w:p>
    <w:p w14:paraId="4DC5F3C8" w14:textId="77777777" w:rsidR="00654AA0" w:rsidRPr="008454C9" w:rsidRDefault="00654AA0" w:rsidP="00654AA0">
      <w:pPr>
        <w:pStyle w:val="western"/>
        <w:spacing w:before="0" w:after="0"/>
        <w:jc w:val="both"/>
        <w:rPr>
          <w:b/>
          <w:bCs/>
          <w:color w:val="auto"/>
        </w:rPr>
      </w:pPr>
      <w:r w:rsidRPr="008454C9">
        <w:rPr>
          <w:b/>
          <w:bCs/>
          <w:color w:val="auto"/>
        </w:rPr>
        <w:t>9. Seaduse jõustumine</w:t>
      </w:r>
    </w:p>
    <w:p w14:paraId="3E2613A7" w14:textId="77777777" w:rsidR="00654AA0" w:rsidRPr="008454C9" w:rsidRDefault="00654AA0" w:rsidP="00654AA0">
      <w:pPr>
        <w:pStyle w:val="western"/>
        <w:spacing w:before="0" w:after="0"/>
        <w:jc w:val="both"/>
        <w:rPr>
          <w:color w:val="auto"/>
        </w:rPr>
      </w:pPr>
    </w:p>
    <w:p w14:paraId="37A2DE63" w14:textId="24C9017B" w:rsidR="00024BA3" w:rsidRPr="008454C9" w:rsidRDefault="00024BA3" w:rsidP="00024BA3">
      <w:pPr>
        <w:pStyle w:val="western"/>
        <w:spacing w:before="0" w:after="0"/>
        <w:jc w:val="both"/>
        <w:rPr>
          <w:b/>
          <w:bCs/>
          <w:color w:val="auto"/>
        </w:rPr>
      </w:pPr>
      <w:r w:rsidRPr="008454C9">
        <w:rPr>
          <w:color w:val="auto"/>
        </w:rPr>
        <w:t xml:space="preserve">Seadus jõustub valdavas osas üldises korras, sest kavandatavad muudatused ei vaja üldisest jõustumise ajast erinevat üleminekuaega. </w:t>
      </w:r>
      <w:r w:rsidRPr="008454C9">
        <w:t xml:space="preserve">Eelnõu § 1 punktid 7 ja 9–12 jõustuvad 2025. aasta 1. jaanuaril. Nimetatud punktid käsitlevad kõnniteel </w:t>
      </w:r>
      <w:r w:rsidR="00C24933" w:rsidRPr="008454C9">
        <w:t>peatumise</w:t>
      </w:r>
      <w:r w:rsidRPr="008454C9">
        <w:t xml:space="preserve"> keeldu ning ratturist, </w:t>
      </w:r>
      <w:proofErr w:type="spellStart"/>
      <w:r w:rsidRPr="008454C9">
        <w:t>pisimopeedijuhist</w:t>
      </w:r>
      <w:proofErr w:type="spellEnd"/>
      <w:r w:rsidRPr="008454C9">
        <w:t xml:space="preserve"> ja </w:t>
      </w:r>
      <w:proofErr w:type="spellStart"/>
      <w:r w:rsidRPr="008454C9">
        <w:t>kergliikuri</w:t>
      </w:r>
      <w:proofErr w:type="spellEnd"/>
      <w:r w:rsidRPr="008454C9">
        <w:t xml:space="preserve"> juhist möödumisel 1,5</w:t>
      </w:r>
      <w:r w:rsidRPr="008454C9">
        <w:noBreakHyphen/>
        <w:t>meetrise külgvahe hoidmise kohustust. Et liiklejatele anda aega uute nõuetega kohanemiseks ning ametiasutustele võimalus vastavate teavituskampaaniat</w:t>
      </w:r>
      <w:r w:rsidR="0043361D" w:rsidRPr="008454C9">
        <w:t>e</w:t>
      </w:r>
      <w:r w:rsidRPr="008454C9">
        <w:t xml:space="preserve"> läbiviimiseks, rakendatakse viidatud sätetele üleminekuaeg.</w:t>
      </w:r>
    </w:p>
    <w:p w14:paraId="29DE111E" w14:textId="77777777" w:rsidR="00654AA0" w:rsidRPr="008454C9" w:rsidRDefault="00654AA0" w:rsidP="00654AA0">
      <w:pPr>
        <w:pStyle w:val="western"/>
        <w:spacing w:before="0" w:after="0"/>
        <w:jc w:val="both"/>
        <w:rPr>
          <w:bCs/>
          <w:color w:val="auto"/>
        </w:rPr>
      </w:pPr>
    </w:p>
    <w:p w14:paraId="47438344" w14:textId="77777777" w:rsidR="00654AA0" w:rsidRPr="008454C9" w:rsidRDefault="00654AA0" w:rsidP="00654AA0">
      <w:pPr>
        <w:pStyle w:val="western"/>
        <w:spacing w:before="0" w:after="0"/>
        <w:jc w:val="both"/>
        <w:rPr>
          <w:b/>
          <w:bCs/>
          <w:color w:val="auto"/>
        </w:rPr>
      </w:pPr>
      <w:r w:rsidRPr="008454C9">
        <w:rPr>
          <w:b/>
          <w:bCs/>
          <w:color w:val="auto"/>
        </w:rPr>
        <w:t>10. Eelnõu kooskõlastamine, huvirühmade kaasamine ja avalik konsultatsioon</w:t>
      </w:r>
    </w:p>
    <w:p w14:paraId="040F999B" w14:textId="77777777" w:rsidR="00654AA0" w:rsidRPr="008454C9" w:rsidRDefault="00654AA0" w:rsidP="00654AA0">
      <w:pPr>
        <w:pStyle w:val="western"/>
        <w:spacing w:before="0" w:after="0"/>
        <w:jc w:val="both"/>
        <w:rPr>
          <w:bCs/>
          <w:color w:val="auto"/>
        </w:rPr>
      </w:pPr>
    </w:p>
    <w:p w14:paraId="658470E0" w14:textId="3FF1DBFA" w:rsidR="00654AA0" w:rsidRPr="008454C9" w:rsidRDefault="00654AA0" w:rsidP="00654AA0">
      <w:pPr>
        <w:pStyle w:val="western"/>
        <w:spacing w:before="0" w:after="0"/>
        <w:jc w:val="both"/>
        <w:rPr>
          <w:bCs/>
          <w:color w:val="auto"/>
        </w:rPr>
      </w:pPr>
      <w:r w:rsidRPr="008454C9">
        <w:rPr>
          <w:bCs/>
          <w:color w:val="auto"/>
        </w:rPr>
        <w:t xml:space="preserve">Eelnõu esitati kooskõlastamiseks Siseministeeriumile, Sotsiaalministeeriumile, Rahandusministeeriumile, Justiitsministeeriumile ja Eesti Linnade ja Valdade Liidule ning arvamuse avaldamiseks Eesti Autokoolide Liidule ja Liikluskoolitajate Liidule, MTÜ-le Elav Tänav ning ettevõtetele </w:t>
      </w:r>
      <w:proofErr w:type="spellStart"/>
      <w:r w:rsidRPr="008454C9">
        <w:rPr>
          <w:bCs/>
          <w:color w:val="auto"/>
        </w:rPr>
        <w:t>Bolt</w:t>
      </w:r>
      <w:proofErr w:type="spellEnd"/>
      <w:r w:rsidRPr="008454C9">
        <w:rPr>
          <w:bCs/>
          <w:color w:val="auto"/>
        </w:rPr>
        <w:t xml:space="preserve"> Technology OÜ ja Tuul </w:t>
      </w:r>
      <w:proofErr w:type="spellStart"/>
      <w:r w:rsidRPr="008454C9">
        <w:rPr>
          <w:bCs/>
          <w:color w:val="auto"/>
        </w:rPr>
        <w:t>Mobility</w:t>
      </w:r>
      <w:proofErr w:type="spellEnd"/>
      <w:r w:rsidRPr="008454C9">
        <w:rPr>
          <w:bCs/>
          <w:color w:val="auto"/>
        </w:rPr>
        <w:t xml:space="preserve"> OÜ eelnõude infosüsteemi EIS kaudu. Eelnõule esitatud kommentaaridega ja märkustega arvestamise tabel on lisatud eelnõu seletuskirjale (lisa 2). </w:t>
      </w:r>
    </w:p>
    <w:p w14:paraId="24EB299A" w14:textId="77777777" w:rsidR="00654AA0" w:rsidRPr="008454C9" w:rsidRDefault="00654AA0" w:rsidP="00654AA0">
      <w:pPr>
        <w:pStyle w:val="western"/>
        <w:spacing w:before="0" w:after="0"/>
        <w:jc w:val="both"/>
        <w:rPr>
          <w:bCs/>
          <w:color w:val="auto"/>
        </w:rPr>
      </w:pPr>
    </w:p>
    <w:p w14:paraId="6CA7C5D2" w14:textId="77777777" w:rsidR="00654AA0" w:rsidRPr="008454C9" w:rsidRDefault="00654AA0" w:rsidP="00654AA0">
      <w:pPr>
        <w:pStyle w:val="western"/>
        <w:spacing w:before="0" w:after="0"/>
        <w:jc w:val="both"/>
        <w:rPr>
          <w:bCs/>
          <w:color w:val="auto"/>
        </w:rPr>
      </w:pPr>
    </w:p>
    <w:p w14:paraId="7B5CF110" w14:textId="77777777" w:rsidR="00654AA0" w:rsidRPr="008454C9" w:rsidRDefault="00654AA0" w:rsidP="00654AA0">
      <w:pPr>
        <w:pStyle w:val="Default"/>
        <w:jc w:val="both"/>
        <w:rPr>
          <w:rFonts w:ascii="Times New Roman" w:hAnsi="Times New Roman" w:cs="Times New Roman"/>
          <w:color w:val="auto"/>
        </w:rPr>
      </w:pPr>
    </w:p>
    <w:p w14:paraId="3798E2AE" w14:textId="77777777" w:rsidR="00654AA0" w:rsidRPr="008454C9" w:rsidRDefault="00654AA0" w:rsidP="00654AA0">
      <w:pPr>
        <w:pStyle w:val="Default"/>
        <w:jc w:val="both"/>
        <w:rPr>
          <w:rFonts w:ascii="Times New Roman" w:hAnsi="Times New Roman" w:cs="Times New Roman"/>
          <w:color w:val="auto"/>
        </w:rPr>
      </w:pPr>
      <w:r w:rsidRPr="008454C9">
        <w:rPr>
          <w:rFonts w:ascii="Times New Roman" w:hAnsi="Times New Roman" w:cs="Times New Roman"/>
          <w:color w:val="auto"/>
        </w:rPr>
        <w:t xml:space="preserve">Algatab Vabariigi Valitsus </w:t>
      </w:r>
    </w:p>
    <w:p w14:paraId="7F3D0E64" w14:textId="77777777" w:rsidR="00654AA0" w:rsidRPr="008454C9" w:rsidRDefault="00654AA0" w:rsidP="00654AA0">
      <w:pPr>
        <w:pStyle w:val="Default"/>
        <w:jc w:val="both"/>
        <w:rPr>
          <w:rFonts w:ascii="Times New Roman" w:hAnsi="Times New Roman" w:cs="Times New Roman"/>
          <w:color w:val="auto"/>
        </w:rPr>
      </w:pPr>
    </w:p>
    <w:p w14:paraId="43EF0EA3" w14:textId="23059908" w:rsidR="00654AA0" w:rsidRPr="008454C9" w:rsidRDefault="00654AA0" w:rsidP="00F76964">
      <w:pPr>
        <w:jc w:val="both"/>
        <w:rPr>
          <w:lang w:val="et-EE"/>
        </w:rPr>
      </w:pPr>
      <w:r w:rsidRPr="008454C9">
        <w:rPr>
          <w:lang w:val="et-EE"/>
        </w:rPr>
        <w:t>....... ............................. 2023. a</w:t>
      </w:r>
    </w:p>
    <w:p w14:paraId="45115ABB" w14:textId="77777777" w:rsidR="00654AA0" w:rsidRPr="008454C9" w:rsidRDefault="00654AA0" w:rsidP="00654AA0">
      <w:pPr>
        <w:spacing w:after="160" w:line="259" w:lineRule="auto"/>
        <w:rPr>
          <w:lang w:val="et-EE"/>
        </w:rPr>
      </w:pPr>
      <w:r w:rsidRPr="008454C9">
        <w:rPr>
          <w:lang w:val="et-EE"/>
        </w:rPr>
        <w:br w:type="page"/>
      </w:r>
    </w:p>
    <w:p w14:paraId="45D297C4" w14:textId="53B75AF8" w:rsidR="00654AA0" w:rsidRPr="008454C9" w:rsidRDefault="00654AA0" w:rsidP="00654AA0">
      <w:pPr>
        <w:jc w:val="right"/>
        <w:rPr>
          <w:lang w:val="et-EE"/>
        </w:rPr>
      </w:pPr>
      <w:r w:rsidRPr="008454C9">
        <w:rPr>
          <w:lang w:val="et-EE"/>
        </w:rPr>
        <w:lastRenderedPageBreak/>
        <w:t xml:space="preserve">Liiklusseaduse </w:t>
      </w:r>
      <w:r w:rsidR="007C56B5" w:rsidRPr="008454C9">
        <w:rPr>
          <w:lang w:val="et-EE"/>
        </w:rPr>
        <w:t>ning</w:t>
      </w:r>
      <w:r w:rsidR="00F40D0A" w:rsidRPr="008454C9">
        <w:rPr>
          <w:lang w:val="et-EE"/>
        </w:rPr>
        <w:t xml:space="preserve"> </w:t>
      </w:r>
      <w:r w:rsidRPr="008454C9">
        <w:rPr>
          <w:lang w:val="et-EE"/>
        </w:rPr>
        <w:t xml:space="preserve">politsei- ja piirivalve seaduse </w:t>
      </w:r>
    </w:p>
    <w:p w14:paraId="3B152042" w14:textId="29BC98D1" w:rsidR="00654AA0" w:rsidRPr="008454C9" w:rsidRDefault="00654AA0" w:rsidP="00654AA0">
      <w:pPr>
        <w:jc w:val="right"/>
        <w:rPr>
          <w:lang w:val="et-EE"/>
        </w:rPr>
      </w:pPr>
      <w:r w:rsidRPr="008454C9">
        <w:rPr>
          <w:lang w:val="et-EE"/>
        </w:rPr>
        <w:t>muutmise seaduse eelnõu seletuskiri</w:t>
      </w:r>
    </w:p>
    <w:p w14:paraId="34834697" w14:textId="2ECEEABF" w:rsidR="00654AA0" w:rsidRPr="008454C9" w:rsidRDefault="00654AA0" w:rsidP="00654AA0">
      <w:pPr>
        <w:pStyle w:val="Stiil1"/>
        <w:spacing w:before="0" w:after="0"/>
        <w:jc w:val="right"/>
      </w:pPr>
      <w:r w:rsidRPr="008454C9">
        <w:t>Lisa 1</w:t>
      </w:r>
    </w:p>
    <w:p w14:paraId="2B37D4B1" w14:textId="531062A6" w:rsidR="00654AA0" w:rsidRPr="008454C9" w:rsidRDefault="00654AA0" w:rsidP="00654AA0">
      <w:pPr>
        <w:jc w:val="right"/>
        <w:rPr>
          <w:lang w:val="et-EE"/>
        </w:rPr>
      </w:pPr>
    </w:p>
    <w:p w14:paraId="17E748DE" w14:textId="00CD7348" w:rsidR="00654AA0" w:rsidRPr="008454C9" w:rsidRDefault="00654AA0" w:rsidP="00654AA0">
      <w:pPr>
        <w:jc w:val="right"/>
        <w:rPr>
          <w:lang w:val="et-EE"/>
        </w:rPr>
      </w:pPr>
      <w:r w:rsidRPr="008454C9">
        <w:rPr>
          <w:lang w:val="et-EE"/>
        </w:rPr>
        <w:t>KAVAND 1</w:t>
      </w:r>
    </w:p>
    <w:p w14:paraId="1EE339D4" w14:textId="64CC3139" w:rsidR="00654AA0" w:rsidRPr="008454C9" w:rsidRDefault="00654AA0" w:rsidP="00654AA0">
      <w:pPr>
        <w:jc w:val="right"/>
        <w:rPr>
          <w:lang w:val="et-EE"/>
        </w:rPr>
      </w:pPr>
    </w:p>
    <w:p w14:paraId="0E2E30F1" w14:textId="1682F3DB" w:rsidR="00654AA0" w:rsidRPr="008454C9" w:rsidRDefault="00654AA0" w:rsidP="00654AA0">
      <w:pPr>
        <w:jc w:val="center"/>
        <w:rPr>
          <w:rFonts w:eastAsia="Calibri"/>
          <w:lang w:val="et-EE"/>
        </w:rPr>
      </w:pPr>
      <w:r w:rsidRPr="008454C9">
        <w:rPr>
          <w:rFonts w:eastAsia="Calibri"/>
          <w:lang w:val="et-EE"/>
        </w:rPr>
        <w:t>SISEMINISTER</w:t>
      </w:r>
    </w:p>
    <w:p w14:paraId="1D184680" w14:textId="6350E9A8" w:rsidR="00654AA0" w:rsidRPr="008454C9" w:rsidRDefault="00654AA0" w:rsidP="00654AA0">
      <w:pPr>
        <w:jc w:val="center"/>
        <w:rPr>
          <w:rFonts w:eastAsia="Calibri"/>
          <w:lang w:val="et-EE"/>
        </w:rPr>
      </w:pPr>
      <w:r w:rsidRPr="008454C9">
        <w:rPr>
          <w:rFonts w:eastAsia="Calibri"/>
          <w:lang w:val="et-EE"/>
        </w:rPr>
        <w:t>MÄÄRUS</w:t>
      </w:r>
    </w:p>
    <w:p w14:paraId="475551C6" w14:textId="3220B53D" w:rsidR="00654AA0" w:rsidRPr="008454C9" w:rsidRDefault="00654AA0" w:rsidP="00654AA0">
      <w:pPr>
        <w:jc w:val="center"/>
        <w:rPr>
          <w:lang w:val="et-EE"/>
        </w:rPr>
      </w:pPr>
    </w:p>
    <w:p w14:paraId="2F2EF864" w14:textId="3F21D64C" w:rsidR="00654AA0" w:rsidRPr="008454C9" w:rsidRDefault="00654AA0" w:rsidP="00654AA0">
      <w:pPr>
        <w:pStyle w:val="western"/>
        <w:spacing w:before="0" w:after="0"/>
        <w:jc w:val="both"/>
        <w:rPr>
          <w:b/>
          <w:color w:val="auto"/>
        </w:rPr>
      </w:pPr>
      <w:r w:rsidRPr="008454C9">
        <w:rPr>
          <w:b/>
          <w:color w:val="auto"/>
        </w:rPr>
        <w:t>Tõendusliku alkomeetri ja indikaatorvahendi kasutamise ning nende kasutamise dokumenteerimise kord</w:t>
      </w:r>
    </w:p>
    <w:p w14:paraId="37FBD78A" w14:textId="1026F84E" w:rsidR="00654AA0" w:rsidRPr="008454C9" w:rsidRDefault="00654AA0" w:rsidP="00654AA0">
      <w:pPr>
        <w:pStyle w:val="western"/>
        <w:spacing w:before="0" w:after="0"/>
        <w:jc w:val="both"/>
        <w:rPr>
          <w:b/>
          <w:color w:val="auto"/>
        </w:rPr>
      </w:pPr>
    </w:p>
    <w:p w14:paraId="5388A059" w14:textId="0E5381C3" w:rsidR="00654AA0" w:rsidRPr="008454C9" w:rsidRDefault="00654AA0" w:rsidP="00654AA0">
      <w:pPr>
        <w:rPr>
          <w:lang w:val="et-EE"/>
        </w:rPr>
      </w:pPr>
      <w:r w:rsidRPr="008454C9">
        <w:rPr>
          <w:lang w:val="et-EE"/>
        </w:rPr>
        <w:t>Määrus kehtestatakse korrakaitseseaduse § 38 lõike 5 alusel.</w:t>
      </w:r>
    </w:p>
    <w:p w14:paraId="3B7C60A8" w14:textId="34A5D455" w:rsidR="00654AA0" w:rsidRPr="008454C9" w:rsidRDefault="00654AA0" w:rsidP="00654AA0">
      <w:pPr>
        <w:rPr>
          <w:lang w:val="et-EE"/>
        </w:rPr>
      </w:pPr>
    </w:p>
    <w:p w14:paraId="2D94DD35" w14:textId="2C7E3867" w:rsidR="00654AA0" w:rsidRPr="008454C9" w:rsidRDefault="00654AA0" w:rsidP="00654AA0">
      <w:pPr>
        <w:pStyle w:val="western"/>
        <w:spacing w:before="0" w:after="0"/>
        <w:jc w:val="both"/>
        <w:rPr>
          <w:b/>
          <w:color w:val="auto"/>
        </w:rPr>
      </w:pPr>
      <w:r w:rsidRPr="008454C9">
        <w:rPr>
          <w:b/>
          <w:color w:val="auto"/>
        </w:rPr>
        <w:t>§ 1. Üldsätted</w:t>
      </w:r>
    </w:p>
    <w:p w14:paraId="42F6FB5E" w14:textId="01467FFE" w:rsidR="00654AA0" w:rsidRPr="008454C9" w:rsidRDefault="00654AA0" w:rsidP="00654AA0">
      <w:pPr>
        <w:pStyle w:val="western"/>
        <w:spacing w:before="0" w:after="0"/>
        <w:jc w:val="both"/>
        <w:rPr>
          <w:b/>
          <w:color w:val="auto"/>
        </w:rPr>
      </w:pPr>
    </w:p>
    <w:p w14:paraId="18161912" w14:textId="5394E35D" w:rsidR="00654AA0" w:rsidRPr="008454C9" w:rsidRDefault="00654AA0" w:rsidP="00654AA0">
      <w:pPr>
        <w:pStyle w:val="western"/>
        <w:spacing w:before="0" w:after="0"/>
        <w:jc w:val="both"/>
        <w:rPr>
          <w:b/>
          <w:color w:val="auto"/>
        </w:rPr>
      </w:pPr>
      <w:r w:rsidRPr="008454C9">
        <w:rPr>
          <w:b/>
          <w:color w:val="auto"/>
        </w:rPr>
        <w:t>§ 2. Indikaatorvahendi kasutamine</w:t>
      </w:r>
    </w:p>
    <w:p w14:paraId="22CC8BCD" w14:textId="11E337DC" w:rsidR="00654AA0" w:rsidRPr="008454C9" w:rsidRDefault="00654AA0" w:rsidP="00654AA0">
      <w:pPr>
        <w:pStyle w:val="western"/>
        <w:spacing w:before="0" w:after="0"/>
        <w:jc w:val="both"/>
        <w:rPr>
          <w:b/>
          <w:color w:val="auto"/>
        </w:rPr>
      </w:pPr>
    </w:p>
    <w:p w14:paraId="1C1BFD29" w14:textId="192A054B" w:rsidR="00654AA0" w:rsidRPr="008454C9" w:rsidRDefault="00654AA0" w:rsidP="00654AA0">
      <w:pPr>
        <w:pStyle w:val="western"/>
        <w:spacing w:before="0" w:after="0"/>
        <w:jc w:val="both"/>
        <w:rPr>
          <w:b/>
          <w:color w:val="auto"/>
        </w:rPr>
      </w:pPr>
      <w:r w:rsidRPr="008454C9">
        <w:rPr>
          <w:b/>
          <w:color w:val="auto"/>
        </w:rPr>
        <w:t>§ 3. Indikaatorvahendi kasutamise dokumenteerimine</w:t>
      </w:r>
    </w:p>
    <w:p w14:paraId="78CBBE85" w14:textId="7C19D700" w:rsidR="00654AA0" w:rsidRPr="008454C9" w:rsidRDefault="00654AA0" w:rsidP="00654AA0">
      <w:pPr>
        <w:pStyle w:val="western"/>
        <w:spacing w:before="0" w:after="0"/>
        <w:jc w:val="both"/>
        <w:rPr>
          <w:b/>
          <w:color w:val="auto"/>
        </w:rPr>
      </w:pPr>
    </w:p>
    <w:p w14:paraId="3B58F019" w14:textId="4637B53A" w:rsidR="00654AA0" w:rsidRPr="008454C9" w:rsidRDefault="00654AA0" w:rsidP="00654AA0">
      <w:pPr>
        <w:pStyle w:val="western"/>
        <w:spacing w:before="0" w:after="0"/>
        <w:jc w:val="both"/>
        <w:rPr>
          <w:b/>
          <w:color w:val="auto"/>
        </w:rPr>
      </w:pPr>
      <w:r w:rsidRPr="008454C9">
        <w:rPr>
          <w:b/>
          <w:color w:val="auto"/>
        </w:rPr>
        <w:t>§ 4. Tõendusliku alkomeetri kasutamine</w:t>
      </w:r>
    </w:p>
    <w:p w14:paraId="5DFFCB9E" w14:textId="6230458A" w:rsidR="00654AA0" w:rsidRPr="008454C9" w:rsidRDefault="00654AA0" w:rsidP="00654AA0">
      <w:pPr>
        <w:pStyle w:val="western"/>
        <w:spacing w:before="0" w:after="0"/>
        <w:jc w:val="both"/>
        <w:rPr>
          <w:b/>
          <w:color w:val="auto"/>
        </w:rPr>
      </w:pPr>
    </w:p>
    <w:p w14:paraId="393352C0" w14:textId="2841031C" w:rsidR="00654AA0" w:rsidRPr="008454C9" w:rsidRDefault="00654AA0" w:rsidP="00654AA0">
      <w:pPr>
        <w:pStyle w:val="western"/>
        <w:spacing w:before="0" w:after="0"/>
        <w:jc w:val="both"/>
        <w:rPr>
          <w:b/>
          <w:color w:val="auto"/>
        </w:rPr>
      </w:pPr>
      <w:r w:rsidRPr="008454C9">
        <w:rPr>
          <w:b/>
          <w:color w:val="auto"/>
        </w:rPr>
        <w:t>§ 5. Tõendusliku alkomeetri kasutamise dokumenteerimine</w:t>
      </w:r>
    </w:p>
    <w:p w14:paraId="00FA6E3D" w14:textId="61211DEA" w:rsidR="00654AA0" w:rsidRPr="008454C9" w:rsidRDefault="00654AA0" w:rsidP="00654AA0">
      <w:pPr>
        <w:pStyle w:val="western"/>
        <w:spacing w:before="0" w:after="0"/>
        <w:jc w:val="both"/>
        <w:rPr>
          <w:bCs/>
          <w:color w:val="auto"/>
        </w:rPr>
      </w:pPr>
    </w:p>
    <w:p w14:paraId="2263CF83" w14:textId="4E85848E" w:rsidR="00654AA0" w:rsidRPr="008454C9" w:rsidRDefault="00654AA0" w:rsidP="00654AA0">
      <w:pPr>
        <w:pStyle w:val="western"/>
        <w:spacing w:before="0" w:after="0"/>
        <w:jc w:val="both"/>
        <w:rPr>
          <w:bCs/>
          <w:color w:val="auto"/>
        </w:rPr>
      </w:pPr>
    </w:p>
    <w:p w14:paraId="6A1C94A7" w14:textId="733B20A9" w:rsidR="00654AA0" w:rsidRPr="008454C9" w:rsidRDefault="00654AA0" w:rsidP="00654AA0">
      <w:pPr>
        <w:pStyle w:val="western"/>
        <w:spacing w:before="0" w:after="0"/>
        <w:jc w:val="both"/>
        <w:rPr>
          <w:bCs/>
          <w:color w:val="auto"/>
        </w:rPr>
      </w:pPr>
    </w:p>
    <w:p w14:paraId="657FBB9F" w14:textId="289EE40F" w:rsidR="00654AA0" w:rsidRPr="008454C9" w:rsidRDefault="00654AA0" w:rsidP="00654AA0">
      <w:pPr>
        <w:pStyle w:val="western"/>
        <w:spacing w:before="0" w:after="0"/>
        <w:jc w:val="both"/>
        <w:rPr>
          <w:bCs/>
          <w:color w:val="auto"/>
        </w:rPr>
      </w:pPr>
      <w:r w:rsidRPr="008454C9">
        <w:rPr>
          <w:bCs/>
          <w:color w:val="auto"/>
        </w:rPr>
        <w:t>Lauri Läänemets</w:t>
      </w:r>
    </w:p>
    <w:p w14:paraId="704DA8F6" w14:textId="778DD908" w:rsidR="00654AA0" w:rsidRPr="008454C9" w:rsidRDefault="00654AA0" w:rsidP="00654AA0">
      <w:pPr>
        <w:pStyle w:val="western"/>
        <w:spacing w:before="0" w:after="0"/>
        <w:jc w:val="both"/>
        <w:rPr>
          <w:bCs/>
          <w:color w:val="auto"/>
        </w:rPr>
      </w:pPr>
      <w:r w:rsidRPr="008454C9">
        <w:rPr>
          <w:bCs/>
          <w:color w:val="auto"/>
        </w:rPr>
        <w:t>Siseminister</w:t>
      </w:r>
    </w:p>
    <w:p w14:paraId="6E57DC47" w14:textId="17CC0AF5" w:rsidR="00654AA0" w:rsidRPr="008454C9" w:rsidRDefault="00654AA0" w:rsidP="00654AA0">
      <w:pPr>
        <w:pStyle w:val="western"/>
        <w:spacing w:before="0" w:after="0"/>
        <w:jc w:val="both"/>
        <w:rPr>
          <w:bCs/>
          <w:color w:val="auto"/>
        </w:rPr>
      </w:pPr>
    </w:p>
    <w:p w14:paraId="3BAA73D3" w14:textId="1E5E2E94" w:rsidR="00654AA0" w:rsidRPr="008454C9" w:rsidRDefault="00654AA0" w:rsidP="00654AA0">
      <w:pPr>
        <w:pStyle w:val="western"/>
        <w:spacing w:before="0" w:after="0"/>
        <w:jc w:val="both"/>
        <w:rPr>
          <w:bCs/>
          <w:color w:val="auto"/>
        </w:rPr>
      </w:pPr>
      <w:r w:rsidRPr="008454C9">
        <w:rPr>
          <w:bCs/>
          <w:color w:val="auto"/>
        </w:rPr>
        <w:t>Tarmo Miilits</w:t>
      </w:r>
    </w:p>
    <w:p w14:paraId="152A2C03" w14:textId="55D679C8" w:rsidR="00654AA0" w:rsidRPr="008454C9" w:rsidRDefault="00654AA0" w:rsidP="00654AA0">
      <w:pPr>
        <w:pStyle w:val="western"/>
        <w:spacing w:before="0" w:after="0"/>
        <w:jc w:val="both"/>
        <w:rPr>
          <w:bCs/>
          <w:color w:val="auto"/>
        </w:rPr>
      </w:pPr>
      <w:r w:rsidRPr="008454C9">
        <w:rPr>
          <w:bCs/>
          <w:color w:val="auto"/>
        </w:rPr>
        <w:t>Kantsler</w:t>
      </w:r>
    </w:p>
    <w:p w14:paraId="0DE73813" w14:textId="595D5BC1" w:rsidR="00654AA0" w:rsidRPr="008454C9" w:rsidRDefault="00654AA0" w:rsidP="00654AA0">
      <w:pPr>
        <w:spacing w:after="160" w:line="259" w:lineRule="auto"/>
        <w:rPr>
          <w:bCs/>
          <w:lang w:val="et-EE" w:eastAsia="ar-SA"/>
        </w:rPr>
      </w:pPr>
      <w:r w:rsidRPr="008454C9">
        <w:rPr>
          <w:bCs/>
          <w:lang w:val="et-EE"/>
        </w:rPr>
        <w:br w:type="page"/>
      </w:r>
    </w:p>
    <w:p w14:paraId="7A5EE13A" w14:textId="2F905639" w:rsidR="00654AA0" w:rsidRPr="008454C9" w:rsidRDefault="00654AA0" w:rsidP="00654AA0">
      <w:pPr>
        <w:jc w:val="right"/>
        <w:rPr>
          <w:lang w:val="et-EE"/>
        </w:rPr>
      </w:pPr>
      <w:r w:rsidRPr="008454C9">
        <w:rPr>
          <w:lang w:val="et-EE"/>
        </w:rPr>
        <w:lastRenderedPageBreak/>
        <w:t>KAVAND 2</w:t>
      </w:r>
    </w:p>
    <w:p w14:paraId="24F37458" w14:textId="4F488746" w:rsidR="00654AA0" w:rsidRPr="008454C9" w:rsidRDefault="00654AA0" w:rsidP="00654AA0">
      <w:pPr>
        <w:jc w:val="right"/>
        <w:rPr>
          <w:lang w:val="et-EE"/>
        </w:rPr>
      </w:pPr>
    </w:p>
    <w:p w14:paraId="2AC31AA1" w14:textId="6C32F898" w:rsidR="00654AA0" w:rsidRPr="008454C9" w:rsidRDefault="00654AA0" w:rsidP="00654AA0">
      <w:pPr>
        <w:jc w:val="center"/>
        <w:rPr>
          <w:rFonts w:eastAsia="Calibri"/>
          <w:lang w:val="et-EE"/>
        </w:rPr>
      </w:pPr>
      <w:r w:rsidRPr="008454C9">
        <w:rPr>
          <w:rFonts w:eastAsia="Calibri"/>
          <w:lang w:val="et-EE"/>
        </w:rPr>
        <w:t>VABARIIGI VALITSUS</w:t>
      </w:r>
    </w:p>
    <w:p w14:paraId="19E150FB" w14:textId="5ED51CAE" w:rsidR="00654AA0" w:rsidRPr="008454C9" w:rsidRDefault="00654AA0" w:rsidP="00654AA0">
      <w:pPr>
        <w:jc w:val="center"/>
        <w:rPr>
          <w:rFonts w:eastAsia="Calibri"/>
          <w:lang w:val="et-EE"/>
        </w:rPr>
      </w:pPr>
      <w:r w:rsidRPr="008454C9">
        <w:rPr>
          <w:rFonts w:eastAsia="Calibri"/>
          <w:lang w:val="et-EE"/>
        </w:rPr>
        <w:t>MÄÄRUS</w:t>
      </w:r>
    </w:p>
    <w:p w14:paraId="73EC7363" w14:textId="30BA1EBF" w:rsidR="00654AA0" w:rsidRPr="008454C9" w:rsidRDefault="00654AA0" w:rsidP="00654AA0">
      <w:pPr>
        <w:jc w:val="center"/>
        <w:rPr>
          <w:lang w:val="et-EE"/>
        </w:rPr>
      </w:pPr>
    </w:p>
    <w:p w14:paraId="5113A4BC" w14:textId="2B0B40C6" w:rsidR="00654AA0" w:rsidRPr="008454C9" w:rsidRDefault="00654AA0" w:rsidP="00654AA0">
      <w:pPr>
        <w:pStyle w:val="western"/>
        <w:spacing w:before="0" w:after="0"/>
        <w:jc w:val="both"/>
        <w:rPr>
          <w:b/>
          <w:color w:val="auto"/>
        </w:rPr>
      </w:pPr>
      <w:r w:rsidRPr="008454C9">
        <w:rPr>
          <w:b/>
          <w:color w:val="auto"/>
        </w:rPr>
        <w:t>Nõuded isiku väljahingatavas õhus etanoolisisalduse mõõtmise protseduurile ja mõõtetulemuste töötlemisele</w:t>
      </w:r>
    </w:p>
    <w:p w14:paraId="79A39F3A" w14:textId="69C0B056" w:rsidR="00654AA0" w:rsidRPr="008454C9" w:rsidRDefault="00654AA0" w:rsidP="00654AA0">
      <w:pPr>
        <w:pStyle w:val="western"/>
        <w:spacing w:before="0" w:after="0"/>
        <w:jc w:val="both"/>
        <w:rPr>
          <w:b/>
          <w:color w:val="auto"/>
        </w:rPr>
      </w:pPr>
    </w:p>
    <w:p w14:paraId="15207998" w14:textId="6482F8D1" w:rsidR="00654AA0" w:rsidRPr="008454C9" w:rsidRDefault="00654AA0" w:rsidP="00654AA0">
      <w:pPr>
        <w:rPr>
          <w:lang w:val="et-EE"/>
        </w:rPr>
      </w:pPr>
      <w:r w:rsidRPr="008454C9">
        <w:rPr>
          <w:lang w:val="et-EE"/>
        </w:rPr>
        <w:t>Määrus kehtestatakse korrakaitseseaduse § 38 lõike 7 alusel.</w:t>
      </w:r>
    </w:p>
    <w:p w14:paraId="19E58A12" w14:textId="0F906676" w:rsidR="00654AA0" w:rsidRPr="008454C9" w:rsidRDefault="00654AA0" w:rsidP="00654AA0">
      <w:pPr>
        <w:rPr>
          <w:lang w:val="et-EE"/>
        </w:rPr>
      </w:pPr>
    </w:p>
    <w:p w14:paraId="15EEA3D1" w14:textId="64B6F924" w:rsidR="00654AA0" w:rsidRPr="008454C9" w:rsidRDefault="00654AA0" w:rsidP="00654AA0">
      <w:pPr>
        <w:pStyle w:val="western"/>
        <w:spacing w:before="0" w:after="0"/>
        <w:jc w:val="both"/>
        <w:rPr>
          <w:b/>
          <w:color w:val="auto"/>
        </w:rPr>
      </w:pPr>
      <w:r w:rsidRPr="008454C9">
        <w:rPr>
          <w:b/>
          <w:color w:val="auto"/>
        </w:rPr>
        <w:t>§ 1. Etanoolisisalduse mõõtmise üldnõuded</w:t>
      </w:r>
    </w:p>
    <w:p w14:paraId="7F0F4324" w14:textId="5A80BC4F" w:rsidR="00654AA0" w:rsidRPr="008454C9" w:rsidRDefault="00654AA0" w:rsidP="00654AA0">
      <w:pPr>
        <w:pStyle w:val="western"/>
        <w:spacing w:before="0" w:after="0"/>
        <w:jc w:val="both"/>
        <w:rPr>
          <w:bCs/>
          <w:color w:val="auto"/>
        </w:rPr>
      </w:pPr>
    </w:p>
    <w:p w14:paraId="078FC174" w14:textId="67546DE6" w:rsidR="00654AA0" w:rsidRPr="008454C9" w:rsidRDefault="00654AA0" w:rsidP="00654AA0">
      <w:pPr>
        <w:pStyle w:val="western"/>
        <w:spacing w:before="0" w:after="0"/>
        <w:jc w:val="both"/>
        <w:rPr>
          <w:b/>
          <w:color w:val="auto"/>
        </w:rPr>
      </w:pPr>
      <w:r w:rsidRPr="008454C9">
        <w:rPr>
          <w:b/>
          <w:color w:val="auto"/>
        </w:rPr>
        <w:t>§ 2. Mõõtemeetod</w:t>
      </w:r>
    </w:p>
    <w:p w14:paraId="30FD3EE8" w14:textId="2D08F7E2" w:rsidR="00654AA0" w:rsidRPr="008454C9" w:rsidRDefault="00654AA0" w:rsidP="00654AA0">
      <w:pPr>
        <w:pStyle w:val="western"/>
        <w:spacing w:before="0" w:after="0"/>
        <w:jc w:val="both"/>
        <w:rPr>
          <w:bCs/>
          <w:color w:val="auto"/>
        </w:rPr>
      </w:pPr>
    </w:p>
    <w:p w14:paraId="7E6313DB" w14:textId="2ABE9B7F" w:rsidR="00654AA0" w:rsidRPr="008454C9" w:rsidRDefault="00654AA0" w:rsidP="00654AA0">
      <w:pPr>
        <w:pStyle w:val="western"/>
        <w:spacing w:before="0" w:after="0"/>
        <w:jc w:val="both"/>
        <w:rPr>
          <w:b/>
          <w:color w:val="auto"/>
        </w:rPr>
      </w:pPr>
      <w:r w:rsidRPr="008454C9">
        <w:rPr>
          <w:b/>
          <w:color w:val="auto"/>
        </w:rPr>
        <w:t>§ 3. Mõõtmise ettevalmistamine</w:t>
      </w:r>
    </w:p>
    <w:p w14:paraId="39FDC6FF" w14:textId="6D601C11" w:rsidR="00654AA0" w:rsidRPr="008454C9" w:rsidRDefault="00654AA0" w:rsidP="00654AA0">
      <w:pPr>
        <w:pStyle w:val="western"/>
        <w:spacing w:before="0" w:after="0"/>
        <w:jc w:val="both"/>
        <w:rPr>
          <w:bCs/>
          <w:color w:val="auto"/>
        </w:rPr>
      </w:pPr>
    </w:p>
    <w:p w14:paraId="57C80A03" w14:textId="784C2BBD" w:rsidR="00654AA0" w:rsidRPr="008454C9" w:rsidRDefault="00654AA0" w:rsidP="00654AA0">
      <w:pPr>
        <w:pStyle w:val="western"/>
        <w:spacing w:before="0" w:after="0"/>
        <w:jc w:val="both"/>
        <w:rPr>
          <w:b/>
          <w:color w:val="auto"/>
        </w:rPr>
      </w:pPr>
      <w:r w:rsidRPr="008454C9">
        <w:rPr>
          <w:b/>
          <w:color w:val="auto"/>
        </w:rPr>
        <w:t>§ 4. Nõuded mõõtmistegevusele</w:t>
      </w:r>
    </w:p>
    <w:p w14:paraId="30350C14" w14:textId="1D36F7C9" w:rsidR="00654AA0" w:rsidRPr="008454C9" w:rsidRDefault="00654AA0" w:rsidP="00654AA0">
      <w:pPr>
        <w:pStyle w:val="western"/>
        <w:spacing w:before="0" w:after="0"/>
        <w:jc w:val="both"/>
        <w:rPr>
          <w:bCs/>
          <w:color w:val="auto"/>
        </w:rPr>
      </w:pPr>
    </w:p>
    <w:p w14:paraId="7E1D1FD2" w14:textId="232C0980" w:rsidR="00654AA0" w:rsidRPr="008454C9" w:rsidRDefault="00654AA0" w:rsidP="00654AA0">
      <w:pPr>
        <w:pStyle w:val="western"/>
        <w:spacing w:before="0" w:after="0"/>
        <w:jc w:val="both"/>
        <w:rPr>
          <w:b/>
          <w:color w:val="auto"/>
        </w:rPr>
      </w:pPr>
      <w:r w:rsidRPr="008454C9">
        <w:rPr>
          <w:b/>
          <w:color w:val="auto"/>
        </w:rPr>
        <w:t>§ 5. Mõõtevahendi lugemi töötlemine ja lõplik mõõtetulemus</w:t>
      </w:r>
    </w:p>
    <w:p w14:paraId="3E5AC336" w14:textId="6B7530B7" w:rsidR="00654AA0" w:rsidRPr="008454C9" w:rsidRDefault="00654AA0" w:rsidP="00654AA0">
      <w:pPr>
        <w:rPr>
          <w:lang w:val="et-EE"/>
        </w:rPr>
      </w:pPr>
    </w:p>
    <w:p w14:paraId="3AFFB546" w14:textId="09DAC5AF" w:rsidR="00654AA0" w:rsidRPr="008454C9" w:rsidRDefault="00654AA0" w:rsidP="00654AA0">
      <w:pPr>
        <w:rPr>
          <w:lang w:val="et-EE"/>
        </w:rPr>
      </w:pPr>
    </w:p>
    <w:p w14:paraId="7EDA2348" w14:textId="7AB908D7" w:rsidR="00654AA0" w:rsidRPr="008454C9" w:rsidRDefault="00654AA0" w:rsidP="00654AA0">
      <w:pPr>
        <w:rPr>
          <w:lang w:val="et-EE"/>
        </w:rPr>
      </w:pPr>
      <w:r w:rsidRPr="008454C9">
        <w:rPr>
          <w:lang w:val="et-EE"/>
        </w:rPr>
        <w:t>Kaja Kallas</w:t>
      </w:r>
    </w:p>
    <w:p w14:paraId="11886DBB" w14:textId="1D4A9C5D" w:rsidR="00654AA0" w:rsidRPr="008454C9" w:rsidRDefault="00654AA0" w:rsidP="00654AA0">
      <w:pPr>
        <w:rPr>
          <w:lang w:val="et-EE"/>
        </w:rPr>
      </w:pPr>
      <w:r w:rsidRPr="008454C9">
        <w:rPr>
          <w:lang w:val="et-EE"/>
        </w:rPr>
        <w:t>Peaminister</w:t>
      </w:r>
    </w:p>
    <w:p w14:paraId="39E65A0D" w14:textId="525D6A9C" w:rsidR="00654AA0" w:rsidRPr="008454C9" w:rsidRDefault="00654AA0" w:rsidP="00654AA0">
      <w:pPr>
        <w:rPr>
          <w:lang w:val="et-EE"/>
        </w:rPr>
      </w:pPr>
    </w:p>
    <w:p w14:paraId="55198AA0" w14:textId="10FE3993" w:rsidR="00654AA0" w:rsidRPr="008454C9" w:rsidRDefault="00654AA0" w:rsidP="00654AA0">
      <w:pPr>
        <w:rPr>
          <w:lang w:val="et-EE"/>
        </w:rPr>
      </w:pPr>
      <w:r w:rsidRPr="008454C9">
        <w:rPr>
          <w:lang w:val="et-EE"/>
        </w:rPr>
        <w:t>Lauri Läänemets</w:t>
      </w:r>
    </w:p>
    <w:p w14:paraId="4FE7F72A" w14:textId="2E990B15" w:rsidR="00654AA0" w:rsidRPr="008454C9" w:rsidRDefault="00654AA0" w:rsidP="00654AA0">
      <w:pPr>
        <w:rPr>
          <w:lang w:val="et-EE"/>
        </w:rPr>
      </w:pPr>
      <w:r w:rsidRPr="008454C9">
        <w:rPr>
          <w:lang w:val="et-EE"/>
        </w:rPr>
        <w:t>Siseminister</w:t>
      </w:r>
    </w:p>
    <w:p w14:paraId="1101D456" w14:textId="404AEEE2" w:rsidR="00654AA0" w:rsidRPr="008454C9" w:rsidRDefault="00654AA0" w:rsidP="00654AA0">
      <w:pPr>
        <w:rPr>
          <w:lang w:val="et-EE"/>
        </w:rPr>
      </w:pPr>
    </w:p>
    <w:p w14:paraId="0E3BA510" w14:textId="48E6E7D6" w:rsidR="00654AA0" w:rsidRPr="008454C9" w:rsidRDefault="00654AA0" w:rsidP="00654AA0">
      <w:pPr>
        <w:rPr>
          <w:lang w:val="et-EE"/>
        </w:rPr>
      </w:pPr>
      <w:proofErr w:type="spellStart"/>
      <w:r w:rsidRPr="008454C9">
        <w:rPr>
          <w:lang w:val="et-EE"/>
        </w:rPr>
        <w:t>Taimar</w:t>
      </w:r>
      <w:proofErr w:type="spellEnd"/>
      <w:r w:rsidRPr="008454C9">
        <w:rPr>
          <w:lang w:val="et-EE"/>
        </w:rPr>
        <w:t xml:space="preserve"> </w:t>
      </w:r>
      <w:proofErr w:type="spellStart"/>
      <w:r w:rsidRPr="008454C9">
        <w:rPr>
          <w:lang w:val="et-EE"/>
        </w:rPr>
        <w:t>Peterkop</w:t>
      </w:r>
      <w:proofErr w:type="spellEnd"/>
    </w:p>
    <w:p w14:paraId="213804AC" w14:textId="324159EB" w:rsidR="00654AA0" w:rsidRPr="008454C9" w:rsidRDefault="00654AA0" w:rsidP="00654AA0">
      <w:pPr>
        <w:rPr>
          <w:lang w:val="et-EE"/>
        </w:rPr>
      </w:pPr>
      <w:r w:rsidRPr="008454C9">
        <w:rPr>
          <w:lang w:val="et-EE"/>
        </w:rPr>
        <w:t>Riigisekretär</w:t>
      </w:r>
    </w:p>
    <w:p w14:paraId="7D17F440" w14:textId="356341D7" w:rsidR="00654AA0" w:rsidRPr="008454C9" w:rsidRDefault="00654AA0" w:rsidP="00654AA0">
      <w:pPr>
        <w:spacing w:after="160" w:line="259" w:lineRule="auto"/>
        <w:rPr>
          <w:lang w:val="et-EE"/>
        </w:rPr>
      </w:pPr>
      <w:r w:rsidRPr="008454C9">
        <w:rPr>
          <w:lang w:val="et-EE"/>
        </w:rPr>
        <w:br w:type="page"/>
      </w:r>
    </w:p>
    <w:p w14:paraId="1B023D2E" w14:textId="3C90EA13" w:rsidR="00654AA0" w:rsidRPr="008454C9" w:rsidRDefault="00654AA0" w:rsidP="00654AA0">
      <w:pPr>
        <w:jc w:val="right"/>
        <w:rPr>
          <w:lang w:val="et-EE"/>
        </w:rPr>
      </w:pPr>
      <w:r w:rsidRPr="008454C9">
        <w:rPr>
          <w:lang w:val="et-EE"/>
        </w:rPr>
        <w:lastRenderedPageBreak/>
        <w:t>KAVAND 3</w:t>
      </w:r>
    </w:p>
    <w:p w14:paraId="3FF1BFFD" w14:textId="77777777" w:rsidR="00654AA0" w:rsidRPr="008454C9" w:rsidRDefault="00654AA0" w:rsidP="00654AA0">
      <w:pPr>
        <w:jc w:val="right"/>
        <w:rPr>
          <w:lang w:val="et-EE"/>
        </w:rPr>
      </w:pPr>
    </w:p>
    <w:p w14:paraId="385F222E" w14:textId="77777777" w:rsidR="00654AA0" w:rsidRPr="008454C9" w:rsidRDefault="00654AA0" w:rsidP="00654AA0">
      <w:pPr>
        <w:rPr>
          <w:lang w:val="et-EE"/>
        </w:rPr>
      </w:pPr>
    </w:p>
    <w:p w14:paraId="34AF0D50" w14:textId="77777777" w:rsidR="00654AA0" w:rsidRPr="008454C9" w:rsidRDefault="00654AA0" w:rsidP="00654AA0">
      <w:pPr>
        <w:jc w:val="center"/>
        <w:rPr>
          <w:lang w:val="et-EE"/>
        </w:rPr>
      </w:pPr>
      <w:r w:rsidRPr="008454C9">
        <w:rPr>
          <w:lang w:val="et-EE"/>
        </w:rPr>
        <w:t>VABARIIGI VALITSUS</w:t>
      </w:r>
    </w:p>
    <w:p w14:paraId="3A9E7E4B" w14:textId="77777777" w:rsidR="00654AA0" w:rsidRPr="008454C9" w:rsidRDefault="00654AA0" w:rsidP="00654AA0">
      <w:pPr>
        <w:jc w:val="center"/>
        <w:rPr>
          <w:lang w:val="et-EE"/>
        </w:rPr>
      </w:pPr>
      <w:r w:rsidRPr="008454C9">
        <w:rPr>
          <w:lang w:val="et-EE"/>
        </w:rPr>
        <w:t>MÄÄRUS</w:t>
      </w:r>
    </w:p>
    <w:p w14:paraId="6D5FE0FB" w14:textId="77777777" w:rsidR="00654AA0" w:rsidRPr="008454C9" w:rsidRDefault="00654AA0" w:rsidP="00654AA0">
      <w:pPr>
        <w:rPr>
          <w:lang w:val="et-EE"/>
        </w:rPr>
      </w:pPr>
    </w:p>
    <w:p w14:paraId="1246DFF1" w14:textId="77777777" w:rsidR="00654AA0" w:rsidRPr="008454C9" w:rsidRDefault="00654AA0" w:rsidP="00654AA0">
      <w:pPr>
        <w:jc w:val="both"/>
        <w:rPr>
          <w:b/>
          <w:lang w:val="et-EE"/>
        </w:rPr>
      </w:pPr>
      <w:r w:rsidRPr="008454C9">
        <w:rPr>
          <w:b/>
          <w:lang w:val="et-EE"/>
        </w:rPr>
        <w:t>Vabariigi Valitsuse 7. aprilli 2022. a määruse nr 41 „Nõuded valla- või linnavalitsuse osalemisele liiklusjärelevalve ülesande teostamisel ning nõuded automaatse liiklusjärelevalve süsteemi paigaldamisele ja käitamisele“ muutmine</w:t>
      </w:r>
    </w:p>
    <w:p w14:paraId="4409E39D" w14:textId="77777777" w:rsidR="00654AA0" w:rsidRPr="008454C9" w:rsidRDefault="00654AA0" w:rsidP="00654AA0">
      <w:pPr>
        <w:jc w:val="both"/>
        <w:rPr>
          <w:b/>
          <w:lang w:val="et-EE"/>
        </w:rPr>
      </w:pPr>
    </w:p>
    <w:p w14:paraId="4A6DC751" w14:textId="77777777" w:rsidR="00654AA0" w:rsidRPr="008454C9" w:rsidRDefault="00654AA0" w:rsidP="00654AA0">
      <w:pPr>
        <w:jc w:val="both"/>
        <w:rPr>
          <w:lang w:val="et-EE"/>
        </w:rPr>
      </w:pPr>
      <w:r w:rsidRPr="008454C9">
        <w:rPr>
          <w:lang w:val="et-EE"/>
        </w:rPr>
        <w:t>Määrus kehtestatakse liiklusseaduse § 193</w:t>
      </w:r>
      <w:r w:rsidRPr="008454C9">
        <w:rPr>
          <w:vertAlign w:val="superscript"/>
          <w:lang w:val="et-EE"/>
        </w:rPr>
        <w:t>1</w:t>
      </w:r>
      <w:r w:rsidRPr="008454C9">
        <w:rPr>
          <w:lang w:val="et-EE"/>
        </w:rPr>
        <w:t xml:space="preserve"> lõike 5 alusel.</w:t>
      </w:r>
    </w:p>
    <w:p w14:paraId="70843AA0" w14:textId="77777777" w:rsidR="00654AA0" w:rsidRPr="008454C9" w:rsidRDefault="00654AA0" w:rsidP="00654AA0">
      <w:pPr>
        <w:jc w:val="both"/>
        <w:rPr>
          <w:lang w:val="et-EE"/>
        </w:rPr>
      </w:pPr>
    </w:p>
    <w:p w14:paraId="1BCA01EA" w14:textId="77777777" w:rsidR="00654AA0" w:rsidRPr="008454C9" w:rsidRDefault="00654AA0" w:rsidP="00654AA0">
      <w:pPr>
        <w:jc w:val="both"/>
        <w:rPr>
          <w:lang w:val="et-EE"/>
        </w:rPr>
      </w:pPr>
      <w:r w:rsidRPr="008454C9">
        <w:rPr>
          <w:lang w:val="et-EE"/>
        </w:rPr>
        <w:t>Vabariigi Valitsuse 7. aprilli 2022. a määruse nr 41 „Nõuded valla- või linnavalitsuse osalemisele liiklusjärelevalve tegemisel ning nõuded automaatse liiklusjärelevalve süsteemi paigaldamisele ja käitamisele“ § 8 tunnistatakse kehtetuks.</w:t>
      </w:r>
    </w:p>
    <w:p w14:paraId="2FB8362A" w14:textId="77777777" w:rsidR="00654AA0" w:rsidRPr="008454C9" w:rsidRDefault="00654AA0" w:rsidP="00654AA0">
      <w:pPr>
        <w:rPr>
          <w:lang w:val="et-EE"/>
        </w:rPr>
      </w:pPr>
    </w:p>
    <w:p w14:paraId="4902C006" w14:textId="77777777" w:rsidR="00654AA0" w:rsidRPr="008454C9" w:rsidRDefault="00654AA0" w:rsidP="00654AA0">
      <w:pPr>
        <w:rPr>
          <w:lang w:val="et-EE"/>
        </w:rPr>
      </w:pPr>
    </w:p>
    <w:p w14:paraId="098D8D0F" w14:textId="77777777" w:rsidR="00654AA0" w:rsidRPr="008454C9" w:rsidRDefault="00654AA0" w:rsidP="00654AA0">
      <w:pPr>
        <w:rPr>
          <w:lang w:val="et-EE"/>
        </w:rPr>
      </w:pPr>
    </w:p>
    <w:p w14:paraId="16693AFD" w14:textId="77777777" w:rsidR="00654AA0" w:rsidRPr="008454C9" w:rsidRDefault="00654AA0" w:rsidP="00654AA0">
      <w:pPr>
        <w:rPr>
          <w:lang w:val="et-EE"/>
        </w:rPr>
      </w:pPr>
    </w:p>
    <w:p w14:paraId="5E08BAC6" w14:textId="77777777" w:rsidR="00654AA0" w:rsidRPr="008454C9" w:rsidRDefault="00654AA0" w:rsidP="00654AA0">
      <w:pPr>
        <w:rPr>
          <w:lang w:val="et-EE"/>
        </w:rPr>
      </w:pPr>
      <w:r w:rsidRPr="008454C9">
        <w:rPr>
          <w:lang w:val="et-EE"/>
        </w:rPr>
        <w:t>Kaja Kallas</w:t>
      </w:r>
    </w:p>
    <w:p w14:paraId="0FF226FB" w14:textId="77777777" w:rsidR="00654AA0" w:rsidRPr="008454C9" w:rsidRDefault="00654AA0" w:rsidP="00654AA0">
      <w:pPr>
        <w:rPr>
          <w:lang w:val="et-EE"/>
        </w:rPr>
      </w:pPr>
      <w:r w:rsidRPr="008454C9">
        <w:rPr>
          <w:lang w:val="et-EE"/>
        </w:rPr>
        <w:t>Peaminister</w:t>
      </w:r>
    </w:p>
    <w:p w14:paraId="57CE37FC" w14:textId="77777777" w:rsidR="00654AA0" w:rsidRPr="008454C9" w:rsidRDefault="00654AA0" w:rsidP="00654AA0">
      <w:pPr>
        <w:rPr>
          <w:lang w:val="et-EE"/>
        </w:rPr>
      </w:pPr>
    </w:p>
    <w:p w14:paraId="1D469F5B" w14:textId="77777777" w:rsidR="00654AA0" w:rsidRPr="008454C9" w:rsidRDefault="00654AA0" w:rsidP="00654AA0">
      <w:pPr>
        <w:rPr>
          <w:lang w:val="et-EE"/>
        </w:rPr>
      </w:pPr>
      <w:r w:rsidRPr="008454C9">
        <w:rPr>
          <w:lang w:val="et-EE"/>
        </w:rPr>
        <w:t>Lauri Läänemets</w:t>
      </w:r>
    </w:p>
    <w:p w14:paraId="395C339C" w14:textId="77777777" w:rsidR="00654AA0" w:rsidRPr="008454C9" w:rsidRDefault="00654AA0" w:rsidP="00654AA0">
      <w:pPr>
        <w:rPr>
          <w:lang w:val="et-EE"/>
        </w:rPr>
      </w:pPr>
      <w:r w:rsidRPr="008454C9">
        <w:rPr>
          <w:lang w:val="et-EE"/>
        </w:rPr>
        <w:t>Siseminister</w:t>
      </w:r>
    </w:p>
    <w:p w14:paraId="2134C170" w14:textId="77777777" w:rsidR="00654AA0" w:rsidRPr="008454C9" w:rsidRDefault="00654AA0" w:rsidP="00654AA0">
      <w:pPr>
        <w:rPr>
          <w:lang w:val="et-EE"/>
        </w:rPr>
      </w:pPr>
    </w:p>
    <w:p w14:paraId="7FEDB063" w14:textId="77777777" w:rsidR="00654AA0" w:rsidRPr="008454C9" w:rsidRDefault="00654AA0" w:rsidP="00654AA0">
      <w:pPr>
        <w:rPr>
          <w:lang w:val="et-EE"/>
        </w:rPr>
      </w:pPr>
      <w:proofErr w:type="spellStart"/>
      <w:r w:rsidRPr="008454C9">
        <w:rPr>
          <w:lang w:val="et-EE"/>
        </w:rPr>
        <w:t>Taimar</w:t>
      </w:r>
      <w:proofErr w:type="spellEnd"/>
      <w:r w:rsidRPr="008454C9">
        <w:rPr>
          <w:lang w:val="et-EE"/>
        </w:rPr>
        <w:t xml:space="preserve"> </w:t>
      </w:r>
      <w:proofErr w:type="spellStart"/>
      <w:r w:rsidRPr="008454C9">
        <w:rPr>
          <w:lang w:val="et-EE"/>
        </w:rPr>
        <w:t>Peterkop</w:t>
      </w:r>
      <w:proofErr w:type="spellEnd"/>
    </w:p>
    <w:p w14:paraId="5C94C9D6" w14:textId="77777777" w:rsidR="00654AA0" w:rsidRPr="008454C9" w:rsidRDefault="00654AA0" w:rsidP="00654AA0">
      <w:pPr>
        <w:rPr>
          <w:lang w:val="et-EE"/>
        </w:rPr>
      </w:pPr>
      <w:r w:rsidRPr="008454C9">
        <w:rPr>
          <w:lang w:val="et-EE"/>
        </w:rPr>
        <w:t>Riigisekretär</w:t>
      </w:r>
    </w:p>
    <w:p w14:paraId="53100AF5" w14:textId="77777777" w:rsidR="00654AA0" w:rsidRPr="008454C9" w:rsidRDefault="00654AA0" w:rsidP="00654AA0">
      <w:pPr>
        <w:rPr>
          <w:lang w:val="et-EE"/>
        </w:rPr>
      </w:pPr>
      <w:r w:rsidRPr="008454C9">
        <w:rPr>
          <w:lang w:val="et-EE"/>
        </w:rPr>
        <w:br w:type="page"/>
      </w:r>
    </w:p>
    <w:p w14:paraId="29812848" w14:textId="1E70B618" w:rsidR="00654AA0" w:rsidRPr="008454C9" w:rsidRDefault="00654AA0" w:rsidP="00654AA0">
      <w:pPr>
        <w:jc w:val="right"/>
        <w:rPr>
          <w:rFonts w:eastAsia="Calibri"/>
          <w:lang w:val="et-EE"/>
        </w:rPr>
      </w:pPr>
      <w:r w:rsidRPr="008454C9">
        <w:rPr>
          <w:rFonts w:eastAsia="Calibri"/>
          <w:lang w:val="et-EE"/>
        </w:rPr>
        <w:lastRenderedPageBreak/>
        <w:t>KAVAND 4</w:t>
      </w:r>
    </w:p>
    <w:p w14:paraId="5AF30C60" w14:textId="77777777" w:rsidR="00654AA0" w:rsidRPr="008454C9" w:rsidRDefault="00654AA0" w:rsidP="00654AA0">
      <w:pPr>
        <w:jc w:val="right"/>
        <w:rPr>
          <w:rFonts w:eastAsia="Calibri"/>
          <w:lang w:val="et-EE"/>
        </w:rPr>
      </w:pPr>
    </w:p>
    <w:p w14:paraId="392E9DE3" w14:textId="77777777" w:rsidR="00654AA0" w:rsidRPr="008454C9" w:rsidRDefault="00654AA0" w:rsidP="00654AA0">
      <w:pPr>
        <w:jc w:val="center"/>
        <w:rPr>
          <w:rFonts w:eastAsia="Calibri"/>
          <w:lang w:val="et-EE"/>
        </w:rPr>
      </w:pPr>
      <w:r w:rsidRPr="008454C9">
        <w:rPr>
          <w:rFonts w:eastAsia="Calibri"/>
          <w:lang w:val="et-EE"/>
        </w:rPr>
        <w:t>SISEMINISTER</w:t>
      </w:r>
    </w:p>
    <w:p w14:paraId="4C6BCD3A" w14:textId="77777777" w:rsidR="00654AA0" w:rsidRPr="008454C9" w:rsidRDefault="00654AA0" w:rsidP="00654AA0">
      <w:pPr>
        <w:jc w:val="center"/>
        <w:rPr>
          <w:rFonts w:eastAsia="Calibri"/>
          <w:lang w:val="et-EE"/>
        </w:rPr>
      </w:pPr>
      <w:r w:rsidRPr="008454C9">
        <w:rPr>
          <w:rFonts w:eastAsia="Calibri"/>
          <w:lang w:val="et-EE"/>
        </w:rPr>
        <w:t>MÄÄRUS</w:t>
      </w:r>
    </w:p>
    <w:p w14:paraId="5EAD1A03" w14:textId="77777777" w:rsidR="00654AA0" w:rsidRPr="008454C9" w:rsidRDefault="00654AA0" w:rsidP="00654AA0">
      <w:pPr>
        <w:rPr>
          <w:rFonts w:eastAsia="Calibri"/>
          <w:lang w:val="et-EE"/>
        </w:rPr>
      </w:pPr>
    </w:p>
    <w:p w14:paraId="31CBCD2B" w14:textId="77777777" w:rsidR="00654AA0" w:rsidRPr="008454C9" w:rsidRDefault="00654AA0" w:rsidP="00654AA0">
      <w:pPr>
        <w:jc w:val="both"/>
        <w:rPr>
          <w:rFonts w:eastAsia="Calibri"/>
          <w:b/>
          <w:lang w:val="et-EE"/>
        </w:rPr>
      </w:pPr>
      <w:r w:rsidRPr="008454C9">
        <w:rPr>
          <w:rFonts w:eastAsia="Calibri"/>
          <w:b/>
          <w:lang w:val="et-EE"/>
        </w:rPr>
        <w:t>Siseministri 22. detsembri 2009. a määruse nr 92 „Politsei andmekogu põhimäärus“ muutmine</w:t>
      </w:r>
    </w:p>
    <w:p w14:paraId="728AA98F" w14:textId="77777777" w:rsidR="00654AA0" w:rsidRPr="008454C9" w:rsidRDefault="00654AA0" w:rsidP="00654AA0">
      <w:pPr>
        <w:jc w:val="both"/>
        <w:rPr>
          <w:rFonts w:eastAsia="Calibri"/>
          <w:b/>
          <w:lang w:val="et-EE"/>
        </w:rPr>
      </w:pPr>
    </w:p>
    <w:p w14:paraId="4C97C2F7" w14:textId="77777777" w:rsidR="00654AA0" w:rsidRPr="008454C9" w:rsidRDefault="00654AA0" w:rsidP="00654AA0">
      <w:pPr>
        <w:jc w:val="both"/>
        <w:rPr>
          <w:rFonts w:eastAsia="Calibri"/>
          <w:lang w:val="et-EE"/>
        </w:rPr>
      </w:pPr>
      <w:r w:rsidRPr="008454C9">
        <w:rPr>
          <w:rFonts w:eastAsia="Calibri"/>
          <w:lang w:val="et-EE"/>
        </w:rPr>
        <w:t>Määrus kehtestatakse politsei- ja piirivalve seaduse § 8 lõike 3 alusel.</w:t>
      </w:r>
    </w:p>
    <w:p w14:paraId="751F6CD9" w14:textId="77777777" w:rsidR="00654AA0" w:rsidRPr="008454C9" w:rsidRDefault="00654AA0" w:rsidP="00654AA0">
      <w:pPr>
        <w:jc w:val="both"/>
        <w:rPr>
          <w:rFonts w:eastAsia="Calibri"/>
          <w:lang w:val="et-EE"/>
        </w:rPr>
      </w:pPr>
    </w:p>
    <w:p w14:paraId="519FA8FB" w14:textId="77777777" w:rsidR="00654AA0" w:rsidRPr="008454C9" w:rsidRDefault="00654AA0" w:rsidP="00654AA0">
      <w:pPr>
        <w:jc w:val="both"/>
        <w:rPr>
          <w:rFonts w:eastAsia="Calibri"/>
          <w:lang w:val="et-EE"/>
        </w:rPr>
      </w:pPr>
      <w:r w:rsidRPr="008454C9">
        <w:rPr>
          <w:rFonts w:eastAsia="Calibri"/>
          <w:lang w:val="et-EE"/>
        </w:rPr>
        <w:t>Siseministri 22. detsembri 2009. a määruses nr 92 „Politsei andmekogu põhimäärus“ tehakse järgmised muudatused:</w:t>
      </w:r>
    </w:p>
    <w:p w14:paraId="7522919A" w14:textId="77777777" w:rsidR="00654AA0" w:rsidRPr="008454C9" w:rsidRDefault="00654AA0" w:rsidP="00654AA0">
      <w:pPr>
        <w:jc w:val="both"/>
        <w:rPr>
          <w:rFonts w:eastAsia="Calibri"/>
          <w:lang w:val="et-EE"/>
        </w:rPr>
      </w:pPr>
    </w:p>
    <w:p w14:paraId="4A38BAC7" w14:textId="77777777" w:rsidR="00654AA0" w:rsidRPr="008454C9" w:rsidRDefault="00654AA0" w:rsidP="00654AA0">
      <w:pPr>
        <w:jc w:val="both"/>
        <w:rPr>
          <w:rFonts w:eastAsia="Calibri"/>
          <w:lang w:val="et-EE"/>
        </w:rPr>
      </w:pPr>
      <w:r w:rsidRPr="008454C9">
        <w:rPr>
          <w:rFonts w:eastAsia="Calibri"/>
          <w:b/>
          <w:lang w:val="et-EE"/>
        </w:rPr>
        <w:t>1)</w:t>
      </w:r>
      <w:r w:rsidRPr="008454C9">
        <w:rPr>
          <w:rFonts w:eastAsia="Calibri"/>
          <w:lang w:val="et-EE"/>
        </w:rPr>
        <w:t xml:space="preserve"> paragrahv 6 sõnastatakse järgmiselt:</w:t>
      </w:r>
    </w:p>
    <w:p w14:paraId="7D624B9E" w14:textId="77777777" w:rsidR="00654AA0" w:rsidRPr="008454C9" w:rsidRDefault="00654AA0" w:rsidP="00654AA0">
      <w:pPr>
        <w:jc w:val="both"/>
        <w:rPr>
          <w:rFonts w:eastAsia="Calibri"/>
          <w:lang w:val="et-EE"/>
        </w:rPr>
      </w:pPr>
    </w:p>
    <w:p w14:paraId="3EFBD8BF" w14:textId="77777777" w:rsidR="00654AA0" w:rsidRPr="008454C9" w:rsidRDefault="00654AA0" w:rsidP="00654AA0">
      <w:pPr>
        <w:rPr>
          <w:lang w:val="et-EE"/>
        </w:rPr>
      </w:pPr>
      <w:r w:rsidRPr="008454C9">
        <w:rPr>
          <w:rFonts w:eastAsia="Calibri"/>
          <w:lang w:val="et-EE"/>
        </w:rPr>
        <w:t>„...“;</w:t>
      </w:r>
    </w:p>
    <w:p w14:paraId="5EB6E409" w14:textId="77777777" w:rsidR="00654AA0" w:rsidRPr="008454C9" w:rsidRDefault="00654AA0" w:rsidP="00654AA0">
      <w:pPr>
        <w:jc w:val="both"/>
        <w:rPr>
          <w:rFonts w:eastAsia="Calibri"/>
          <w:lang w:val="et-EE"/>
        </w:rPr>
      </w:pPr>
    </w:p>
    <w:p w14:paraId="29572681" w14:textId="77777777" w:rsidR="00654AA0" w:rsidRPr="008454C9" w:rsidRDefault="00654AA0" w:rsidP="00654AA0">
      <w:pPr>
        <w:jc w:val="both"/>
        <w:rPr>
          <w:rFonts w:eastAsia="Calibri"/>
          <w:lang w:val="et-EE"/>
        </w:rPr>
      </w:pPr>
      <w:r w:rsidRPr="008454C9">
        <w:rPr>
          <w:rFonts w:eastAsia="Calibri"/>
          <w:b/>
          <w:lang w:val="et-EE"/>
        </w:rPr>
        <w:t>2)</w:t>
      </w:r>
      <w:r w:rsidRPr="008454C9">
        <w:rPr>
          <w:rFonts w:eastAsia="Calibri"/>
          <w:lang w:val="et-EE"/>
        </w:rPr>
        <w:t xml:space="preserve"> paragrahv 9 sõnastatakse järgmiselt:</w:t>
      </w:r>
    </w:p>
    <w:p w14:paraId="0F6CF8A9" w14:textId="77777777" w:rsidR="00654AA0" w:rsidRPr="008454C9" w:rsidRDefault="00654AA0" w:rsidP="00654AA0">
      <w:pPr>
        <w:jc w:val="both"/>
        <w:rPr>
          <w:rFonts w:eastAsia="Calibri"/>
          <w:lang w:val="et-EE"/>
        </w:rPr>
      </w:pPr>
    </w:p>
    <w:p w14:paraId="628C1E0B" w14:textId="77777777" w:rsidR="00654AA0" w:rsidRPr="008454C9" w:rsidRDefault="00654AA0" w:rsidP="00654AA0">
      <w:pPr>
        <w:rPr>
          <w:lang w:val="et-EE"/>
        </w:rPr>
      </w:pPr>
      <w:r w:rsidRPr="008454C9">
        <w:rPr>
          <w:rFonts w:eastAsia="Calibri"/>
          <w:lang w:val="et-EE"/>
        </w:rPr>
        <w:t>„...“</w:t>
      </w:r>
      <w:r w:rsidRPr="008454C9">
        <w:rPr>
          <w:lang w:val="et-EE"/>
        </w:rPr>
        <w:t>;</w:t>
      </w:r>
    </w:p>
    <w:p w14:paraId="3469841B" w14:textId="77777777" w:rsidR="00654AA0" w:rsidRPr="008454C9" w:rsidRDefault="00654AA0" w:rsidP="00654AA0">
      <w:pPr>
        <w:jc w:val="both"/>
        <w:rPr>
          <w:rFonts w:eastAsia="Calibri"/>
          <w:lang w:val="et-EE"/>
        </w:rPr>
      </w:pPr>
    </w:p>
    <w:p w14:paraId="4EFDE02A" w14:textId="77777777" w:rsidR="00654AA0" w:rsidRPr="008454C9" w:rsidRDefault="00654AA0" w:rsidP="00654AA0">
      <w:pPr>
        <w:rPr>
          <w:rFonts w:eastAsia="Calibri"/>
          <w:lang w:val="et-EE"/>
        </w:rPr>
      </w:pPr>
      <w:r w:rsidRPr="008454C9">
        <w:rPr>
          <w:rFonts w:eastAsia="Calibri"/>
          <w:b/>
          <w:lang w:val="et-EE"/>
        </w:rPr>
        <w:t>3)</w:t>
      </w:r>
      <w:r w:rsidRPr="008454C9">
        <w:rPr>
          <w:rFonts w:eastAsia="Calibri"/>
          <w:lang w:val="et-EE"/>
        </w:rPr>
        <w:t xml:space="preserve"> paragrahv 10 sõnastatakse järgmiselt:</w:t>
      </w:r>
    </w:p>
    <w:p w14:paraId="7C8D9BB9" w14:textId="77777777" w:rsidR="00654AA0" w:rsidRPr="008454C9" w:rsidRDefault="00654AA0" w:rsidP="00654AA0">
      <w:pPr>
        <w:jc w:val="both"/>
        <w:rPr>
          <w:rFonts w:eastAsia="Calibri"/>
          <w:lang w:val="et-EE"/>
        </w:rPr>
      </w:pPr>
    </w:p>
    <w:p w14:paraId="5F9BFAB2" w14:textId="77777777" w:rsidR="00654AA0" w:rsidRPr="008454C9" w:rsidRDefault="00654AA0" w:rsidP="00654AA0">
      <w:pPr>
        <w:rPr>
          <w:lang w:val="et-EE"/>
        </w:rPr>
      </w:pPr>
      <w:r w:rsidRPr="008454C9">
        <w:rPr>
          <w:rFonts w:eastAsia="Calibri"/>
          <w:lang w:val="et-EE"/>
        </w:rPr>
        <w:t>„...“</w:t>
      </w:r>
      <w:r w:rsidRPr="008454C9">
        <w:rPr>
          <w:lang w:val="et-EE"/>
        </w:rPr>
        <w:t>;</w:t>
      </w:r>
    </w:p>
    <w:p w14:paraId="7DED6D7B" w14:textId="77777777" w:rsidR="00654AA0" w:rsidRPr="008454C9" w:rsidRDefault="00654AA0" w:rsidP="00654AA0">
      <w:pPr>
        <w:jc w:val="both"/>
        <w:rPr>
          <w:rFonts w:eastAsia="Calibri"/>
          <w:lang w:val="et-EE"/>
        </w:rPr>
      </w:pPr>
    </w:p>
    <w:p w14:paraId="188DFA54" w14:textId="77777777" w:rsidR="00654AA0" w:rsidRPr="008454C9" w:rsidRDefault="00654AA0" w:rsidP="00654AA0">
      <w:pPr>
        <w:rPr>
          <w:lang w:val="et-EE"/>
        </w:rPr>
      </w:pPr>
      <w:r w:rsidRPr="008454C9">
        <w:rPr>
          <w:rFonts w:eastAsia="Calibri"/>
          <w:b/>
          <w:lang w:val="et-EE"/>
        </w:rPr>
        <w:t>4)</w:t>
      </w:r>
      <w:r w:rsidRPr="008454C9">
        <w:rPr>
          <w:rFonts w:eastAsia="Calibri"/>
          <w:lang w:val="et-EE"/>
        </w:rPr>
        <w:t xml:space="preserve"> paragrahvi 15 lõike 2 punkt 4 tunnistatakse kehtetuks;</w:t>
      </w:r>
    </w:p>
    <w:p w14:paraId="19C918B2" w14:textId="77777777" w:rsidR="00654AA0" w:rsidRPr="008454C9" w:rsidRDefault="00654AA0" w:rsidP="00654AA0">
      <w:pPr>
        <w:jc w:val="both"/>
        <w:rPr>
          <w:rFonts w:eastAsia="Calibri"/>
          <w:lang w:val="et-EE"/>
        </w:rPr>
      </w:pPr>
    </w:p>
    <w:p w14:paraId="52C536A3" w14:textId="77777777" w:rsidR="00654AA0" w:rsidRPr="008454C9" w:rsidRDefault="00654AA0" w:rsidP="00654AA0">
      <w:pPr>
        <w:rPr>
          <w:lang w:val="et-EE"/>
        </w:rPr>
      </w:pPr>
      <w:r w:rsidRPr="008454C9">
        <w:rPr>
          <w:rFonts w:eastAsia="Calibri"/>
          <w:b/>
          <w:lang w:val="et-EE"/>
        </w:rPr>
        <w:t>5)</w:t>
      </w:r>
      <w:r w:rsidRPr="008454C9">
        <w:rPr>
          <w:rFonts w:eastAsia="Calibri"/>
          <w:lang w:val="et-EE"/>
        </w:rPr>
        <w:t xml:space="preserve"> paragrahvi 16 lõige 4 sõnastatakse järgmiselt:</w:t>
      </w:r>
    </w:p>
    <w:p w14:paraId="72CDDA1D" w14:textId="77777777" w:rsidR="00654AA0" w:rsidRPr="008454C9" w:rsidRDefault="00654AA0" w:rsidP="00654AA0">
      <w:pPr>
        <w:jc w:val="both"/>
        <w:rPr>
          <w:rFonts w:eastAsia="Calibri"/>
          <w:lang w:val="et-EE"/>
        </w:rPr>
      </w:pPr>
    </w:p>
    <w:p w14:paraId="5E356EA3" w14:textId="77777777" w:rsidR="00654AA0" w:rsidRPr="008454C9" w:rsidRDefault="00654AA0" w:rsidP="00654AA0">
      <w:pPr>
        <w:jc w:val="both"/>
        <w:rPr>
          <w:rFonts w:eastAsia="Calibri"/>
          <w:lang w:val="et-EE"/>
        </w:rPr>
      </w:pPr>
      <w:r w:rsidRPr="008454C9">
        <w:rPr>
          <w:rFonts w:eastAsia="Calibri"/>
          <w:lang w:val="et-EE"/>
        </w:rPr>
        <w:t xml:space="preserve">„(4) </w:t>
      </w:r>
      <w:r w:rsidRPr="008454C9">
        <w:rPr>
          <w:lang w:val="et-EE"/>
        </w:rPr>
        <w:t>Infosüsteemi kantakse andmed alusdokumentide, automaatse liiklusjärelevalve süsteemi salvestiste, isikutelt saabunud teadete või politseitegevusega saadud info alusel.“</w:t>
      </w:r>
      <w:r w:rsidRPr="008454C9">
        <w:rPr>
          <w:rFonts w:eastAsia="Calibri"/>
          <w:lang w:val="et-EE"/>
        </w:rPr>
        <w:t>;</w:t>
      </w:r>
    </w:p>
    <w:p w14:paraId="42E256D4" w14:textId="77777777" w:rsidR="00654AA0" w:rsidRPr="008454C9" w:rsidRDefault="00654AA0" w:rsidP="00654AA0">
      <w:pPr>
        <w:jc w:val="both"/>
        <w:rPr>
          <w:rFonts w:eastAsia="Calibri"/>
          <w:lang w:val="et-EE"/>
        </w:rPr>
      </w:pPr>
    </w:p>
    <w:p w14:paraId="0029E746" w14:textId="77777777" w:rsidR="00654AA0" w:rsidRPr="008454C9" w:rsidRDefault="00654AA0" w:rsidP="00654AA0">
      <w:pPr>
        <w:rPr>
          <w:rFonts w:eastAsia="Calibri"/>
          <w:lang w:val="et-EE"/>
        </w:rPr>
      </w:pPr>
      <w:r w:rsidRPr="008454C9">
        <w:rPr>
          <w:rFonts w:eastAsia="Calibri"/>
          <w:b/>
          <w:lang w:val="et-EE"/>
        </w:rPr>
        <w:t>6)</w:t>
      </w:r>
      <w:r w:rsidRPr="008454C9">
        <w:rPr>
          <w:rFonts w:eastAsia="Calibri"/>
          <w:lang w:val="et-EE"/>
        </w:rPr>
        <w:t xml:space="preserve"> paragrahv 20 sõnastatakse järgmiselt:</w:t>
      </w:r>
    </w:p>
    <w:p w14:paraId="629A1D41" w14:textId="77777777" w:rsidR="00654AA0" w:rsidRPr="008454C9" w:rsidRDefault="00654AA0" w:rsidP="00654AA0">
      <w:pPr>
        <w:rPr>
          <w:rFonts w:eastAsia="Calibri"/>
          <w:lang w:val="et-EE"/>
        </w:rPr>
      </w:pPr>
    </w:p>
    <w:p w14:paraId="4D6122A0" w14:textId="77777777" w:rsidR="00654AA0" w:rsidRPr="008454C9" w:rsidRDefault="00654AA0" w:rsidP="00654AA0">
      <w:pPr>
        <w:rPr>
          <w:lang w:val="et-EE"/>
        </w:rPr>
      </w:pPr>
      <w:r w:rsidRPr="008454C9">
        <w:rPr>
          <w:rFonts w:eastAsia="Calibri"/>
          <w:lang w:val="et-EE"/>
        </w:rPr>
        <w:t>„...“;</w:t>
      </w:r>
    </w:p>
    <w:p w14:paraId="227A3E73" w14:textId="77777777" w:rsidR="00654AA0" w:rsidRPr="008454C9" w:rsidRDefault="00654AA0" w:rsidP="00654AA0">
      <w:pPr>
        <w:rPr>
          <w:lang w:val="et-EE"/>
        </w:rPr>
      </w:pPr>
    </w:p>
    <w:p w14:paraId="46BA91F3" w14:textId="77777777" w:rsidR="00654AA0" w:rsidRPr="008454C9" w:rsidRDefault="00654AA0" w:rsidP="00654AA0">
      <w:pPr>
        <w:rPr>
          <w:lang w:val="et-EE"/>
        </w:rPr>
      </w:pPr>
      <w:r w:rsidRPr="008454C9">
        <w:rPr>
          <w:rFonts w:eastAsia="Calibri"/>
          <w:b/>
          <w:lang w:val="et-EE"/>
        </w:rPr>
        <w:t>7)</w:t>
      </w:r>
      <w:r w:rsidRPr="008454C9">
        <w:rPr>
          <w:rFonts w:eastAsia="Calibri"/>
          <w:lang w:val="et-EE"/>
        </w:rPr>
        <w:t xml:space="preserve"> paragrahv 24 sõnastatakse järgmiselt:</w:t>
      </w:r>
    </w:p>
    <w:p w14:paraId="7E7DFEC0" w14:textId="77777777" w:rsidR="00654AA0" w:rsidRPr="008454C9" w:rsidRDefault="00654AA0" w:rsidP="00654AA0">
      <w:pPr>
        <w:pStyle w:val="western"/>
        <w:spacing w:before="0" w:after="0"/>
        <w:jc w:val="both"/>
        <w:rPr>
          <w:color w:val="auto"/>
        </w:rPr>
      </w:pPr>
    </w:p>
    <w:p w14:paraId="42A30608" w14:textId="77777777" w:rsidR="00654AA0" w:rsidRPr="008454C9" w:rsidRDefault="00654AA0" w:rsidP="00654AA0">
      <w:pPr>
        <w:rPr>
          <w:lang w:val="et-EE"/>
        </w:rPr>
      </w:pPr>
      <w:r w:rsidRPr="008454C9">
        <w:rPr>
          <w:rFonts w:eastAsia="Calibri"/>
          <w:lang w:val="et-EE"/>
        </w:rPr>
        <w:t>„...“.</w:t>
      </w:r>
    </w:p>
    <w:p w14:paraId="032B4B89" w14:textId="77777777" w:rsidR="00654AA0" w:rsidRPr="008454C9" w:rsidRDefault="00654AA0" w:rsidP="00654AA0">
      <w:pPr>
        <w:pStyle w:val="western"/>
        <w:spacing w:before="0" w:after="0"/>
        <w:jc w:val="both"/>
        <w:rPr>
          <w:color w:val="auto"/>
        </w:rPr>
      </w:pPr>
    </w:p>
    <w:p w14:paraId="2EFD6617" w14:textId="77777777" w:rsidR="00654AA0" w:rsidRPr="008454C9" w:rsidRDefault="00654AA0" w:rsidP="00654AA0">
      <w:pPr>
        <w:pStyle w:val="western"/>
        <w:spacing w:before="0" w:after="0"/>
        <w:jc w:val="both"/>
        <w:rPr>
          <w:color w:val="auto"/>
        </w:rPr>
      </w:pPr>
    </w:p>
    <w:p w14:paraId="4A425759" w14:textId="77777777" w:rsidR="00654AA0" w:rsidRPr="008454C9" w:rsidRDefault="00654AA0" w:rsidP="00654AA0">
      <w:pPr>
        <w:pStyle w:val="western"/>
        <w:spacing w:before="0" w:after="0"/>
        <w:jc w:val="both"/>
        <w:rPr>
          <w:color w:val="auto"/>
        </w:rPr>
      </w:pPr>
    </w:p>
    <w:p w14:paraId="6E1DDDC0" w14:textId="77777777" w:rsidR="00654AA0" w:rsidRPr="008454C9" w:rsidRDefault="00654AA0" w:rsidP="00654AA0">
      <w:pPr>
        <w:pStyle w:val="western"/>
        <w:spacing w:before="0" w:after="0"/>
        <w:jc w:val="both"/>
        <w:rPr>
          <w:color w:val="auto"/>
        </w:rPr>
      </w:pPr>
      <w:r w:rsidRPr="008454C9">
        <w:rPr>
          <w:color w:val="auto"/>
        </w:rPr>
        <w:t>Lauri Läänemets</w:t>
      </w:r>
    </w:p>
    <w:p w14:paraId="0AD10896" w14:textId="77777777" w:rsidR="00654AA0" w:rsidRPr="008454C9" w:rsidRDefault="00654AA0" w:rsidP="00654AA0">
      <w:pPr>
        <w:pStyle w:val="western"/>
        <w:spacing w:before="0" w:after="0"/>
        <w:jc w:val="both"/>
        <w:rPr>
          <w:color w:val="auto"/>
        </w:rPr>
      </w:pPr>
      <w:r w:rsidRPr="008454C9">
        <w:rPr>
          <w:color w:val="auto"/>
        </w:rPr>
        <w:t>Siseminister</w:t>
      </w:r>
      <w:r w:rsidRPr="008454C9">
        <w:rPr>
          <w:color w:val="auto"/>
        </w:rPr>
        <w:tab/>
      </w:r>
      <w:r w:rsidRPr="008454C9">
        <w:rPr>
          <w:color w:val="auto"/>
        </w:rPr>
        <w:tab/>
      </w:r>
      <w:r w:rsidRPr="008454C9">
        <w:rPr>
          <w:color w:val="auto"/>
        </w:rPr>
        <w:tab/>
      </w:r>
      <w:r w:rsidRPr="008454C9">
        <w:rPr>
          <w:color w:val="auto"/>
        </w:rPr>
        <w:tab/>
      </w:r>
      <w:r w:rsidRPr="008454C9">
        <w:rPr>
          <w:color w:val="auto"/>
        </w:rPr>
        <w:tab/>
      </w:r>
      <w:r w:rsidRPr="008454C9">
        <w:rPr>
          <w:color w:val="auto"/>
        </w:rPr>
        <w:tab/>
      </w:r>
      <w:r w:rsidRPr="008454C9">
        <w:rPr>
          <w:color w:val="auto"/>
        </w:rPr>
        <w:tab/>
      </w:r>
      <w:r w:rsidRPr="008454C9">
        <w:rPr>
          <w:color w:val="auto"/>
        </w:rPr>
        <w:tab/>
        <w:t>Tarmo Miilits</w:t>
      </w:r>
    </w:p>
    <w:p w14:paraId="10432375" w14:textId="77777777" w:rsidR="00654AA0" w:rsidRPr="008454C9" w:rsidRDefault="00654AA0" w:rsidP="00654AA0">
      <w:pPr>
        <w:spacing w:after="160"/>
        <w:rPr>
          <w:lang w:val="et-EE"/>
        </w:rPr>
      </w:pPr>
      <w:r w:rsidRPr="008454C9">
        <w:rPr>
          <w:lang w:val="et-EE"/>
        </w:rPr>
        <w:tab/>
      </w:r>
      <w:r w:rsidRPr="008454C9">
        <w:rPr>
          <w:lang w:val="et-EE"/>
        </w:rPr>
        <w:tab/>
      </w:r>
      <w:r w:rsidRPr="008454C9">
        <w:rPr>
          <w:lang w:val="et-EE"/>
        </w:rPr>
        <w:tab/>
      </w:r>
      <w:r w:rsidRPr="008454C9">
        <w:rPr>
          <w:lang w:val="et-EE"/>
        </w:rPr>
        <w:tab/>
      </w:r>
      <w:r w:rsidRPr="008454C9">
        <w:rPr>
          <w:lang w:val="et-EE"/>
        </w:rPr>
        <w:tab/>
      </w:r>
      <w:r w:rsidRPr="008454C9">
        <w:rPr>
          <w:lang w:val="et-EE"/>
        </w:rPr>
        <w:tab/>
      </w:r>
      <w:r w:rsidRPr="008454C9">
        <w:rPr>
          <w:lang w:val="et-EE"/>
        </w:rPr>
        <w:tab/>
      </w:r>
      <w:r w:rsidRPr="008454C9">
        <w:rPr>
          <w:lang w:val="et-EE"/>
        </w:rPr>
        <w:tab/>
      </w:r>
      <w:r w:rsidRPr="008454C9">
        <w:rPr>
          <w:lang w:val="et-EE"/>
        </w:rPr>
        <w:tab/>
        <w:t>Kantsler</w:t>
      </w:r>
    </w:p>
    <w:p w14:paraId="5F0FF3B7" w14:textId="41065439" w:rsidR="00273059" w:rsidRPr="008454C9" w:rsidRDefault="00273059" w:rsidP="00654AA0">
      <w:pPr>
        <w:rPr>
          <w:lang w:val="et-EE"/>
        </w:rPr>
      </w:pPr>
    </w:p>
    <w:sectPr w:rsidR="00273059" w:rsidRPr="008454C9" w:rsidSect="00E83EAE">
      <w:headerReference w:type="default" r:id="rId17"/>
      <w:footerReference w:type="default" r:id="rId18"/>
      <w:pgSz w:w="11900" w:h="16838"/>
      <w:pgMar w:top="1406" w:right="1126" w:bottom="1101" w:left="1300" w:header="0" w:footer="454" w:gutter="0"/>
      <w:cols w:space="0" w:equalWidth="0">
        <w:col w:w="9480"/>
      </w:cols>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1" w:author="Katariina Kärsten" w:date="2024-02-02T11:40:00Z" w:initials="KK">
    <w:p w14:paraId="0591F523" w14:textId="77777777" w:rsidR="00266289" w:rsidRDefault="00266289" w:rsidP="00AE079D">
      <w:pPr>
        <w:pStyle w:val="Kommentaaritekst"/>
      </w:pPr>
      <w:r>
        <w:rPr>
          <w:rStyle w:val="Kommentaariviide"/>
        </w:rPr>
        <w:annotationRef/>
      </w:r>
      <w:r>
        <w:t xml:space="preserve">See väide ei vasta tõele. Kavandatava § 2242 kohaselt on sanktsioon nii alkoholi lubatud piirmäära ületanuna või joobeseisundis ühesugune ehk kuni 100 trahviühikut. Palume SK korrigeerida. </w:t>
      </w:r>
    </w:p>
  </w:comment>
  <w:comment w:id="9" w:author="Katariina Kärsten" w:date="2024-02-01T15:05:00Z" w:initials="KK">
    <w:p w14:paraId="7E45ACDA" w14:textId="502575DC" w:rsidR="007463F9" w:rsidRDefault="00C27041" w:rsidP="00D66EF2">
      <w:pPr>
        <w:pStyle w:val="Kommentaaritekst"/>
      </w:pPr>
      <w:r>
        <w:rPr>
          <w:rStyle w:val="Kommentaariviide"/>
        </w:rPr>
        <w:annotationRef/>
      </w:r>
      <w:r w:rsidR="007463F9">
        <w:t xml:space="preserve">Siin on esitatud igati asjakohane analüüs piirangu valimise kohta. Palume analüüsi täiendada aspektist, et majandustegevuse piirangud kujutavad endast ettevõtlusvabaduse piirangut PS § 31 mõttes. Analüüsi argumendid oleks hea struktureerida proportsionaalsuse kontrolli elementide järgi (sobivus, vajalikkus, mõõdukus). </w:t>
      </w:r>
    </w:p>
  </w:comment>
  <w:comment w:id="10" w:author="Katariina Kärsten" w:date="2024-02-02T11:45:00Z" w:initials="KK">
    <w:p w14:paraId="580A9415" w14:textId="77777777" w:rsidR="0086628D" w:rsidRDefault="0086628D" w:rsidP="00B65FF8">
      <w:pPr>
        <w:pStyle w:val="Kommentaaritekst"/>
      </w:pPr>
      <w:r>
        <w:rPr>
          <w:rStyle w:val="Kommentaariviide"/>
        </w:rPr>
        <w:annotationRef/>
      </w:r>
      <w:r>
        <w:t xml:space="preserve">Palume selgelt välja tuua, kui pikk on see ajavahemik, mille kestel ei saa isik juhtimisõigust taotleda. Samuti palume selgitada, mitmest rikkumisest algab korduvus. Justiitsministeerium saab aeg-ajalt kirju kodanikelt, kes ei ole üldse teadlikud LS § 106 regulatsioonist, arvatakse, et nt väärteo eest määratud rahatrahvi tasumine annab kohe võimaluse juhtimisõiguse taotlemiseks. </w:t>
      </w:r>
    </w:p>
  </w:comment>
  <w:comment w:id="16" w:author="Birgit Hermann" w:date="2024-01-25T13:03:00Z" w:initials="BH">
    <w:p w14:paraId="784DB4EC" w14:textId="43306A3D" w:rsidR="00DB05D3" w:rsidRDefault="00DB05D3" w:rsidP="008B3901">
      <w:pPr>
        <w:pStyle w:val="Kommentaaritekst"/>
      </w:pPr>
      <w:r>
        <w:rPr>
          <w:rStyle w:val="Kommentaariviide"/>
        </w:rPr>
        <w:annotationRef/>
      </w:r>
      <w:r>
        <w:t xml:space="preserve">Uuest eelnõu versioonist on kellaajaline piirang välja võetud.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0591F523" w15:done="0"/>
  <w15:commentEx w15:paraId="7E45ACDA" w15:done="0"/>
  <w15:commentEx w15:paraId="580A9415" w15:done="0"/>
  <w15:commentEx w15:paraId="784DB4EC"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967534A" w16cex:dateUtc="2024-02-02T09:40:00Z"/>
  <w16cex:commentExtensible w16cex:durableId="296631A9" w16cex:dateUtc="2024-02-01T13:05:00Z"/>
  <w16cex:commentExtensible w16cex:durableId="29675451" w16cex:dateUtc="2024-02-02T09:45:00Z"/>
  <w16cex:commentExtensible w16cex:durableId="295CDAAF" w16cex:dateUtc="2024-01-25T11:0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0591F523" w16cid:durableId="2967534A"/>
  <w16cid:commentId w16cid:paraId="7E45ACDA" w16cid:durableId="296631A9"/>
  <w16cid:commentId w16cid:paraId="580A9415" w16cid:durableId="29675451"/>
  <w16cid:commentId w16cid:paraId="784DB4EC" w16cid:durableId="295CDAAF"/>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38C15D6" w14:textId="77777777" w:rsidR="00EE1AAD" w:rsidRDefault="00EE1AAD" w:rsidP="00D32865">
      <w:r>
        <w:separator/>
      </w:r>
    </w:p>
  </w:endnote>
  <w:endnote w:type="continuationSeparator" w:id="0">
    <w:p w14:paraId="1016F861" w14:textId="77777777" w:rsidR="00EE1AAD" w:rsidRDefault="00EE1AAD" w:rsidP="00D32865">
      <w:r>
        <w:continuationSeparator/>
      </w:r>
    </w:p>
  </w:endnote>
  <w:endnote w:type="continuationNotice" w:id="1">
    <w:p w14:paraId="1FED3B50" w14:textId="77777777" w:rsidR="00EE1AAD" w:rsidRDefault="00EE1AA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ambria">
    <w:panose1 w:val="02040503050406030204"/>
    <w:charset w:val="BA"/>
    <w:family w:val="roman"/>
    <w:pitch w:val="variable"/>
    <w:sig w:usb0="E00006FF" w:usb1="420024FF" w:usb2="02000000" w:usb3="00000000" w:csb0="0000019F" w:csb1="00000000"/>
  </w:font>
  <w:font w:name="Tahoma">
    <w:panose1 w:val="020B0604030504040204"/>
    <w:charset w:val="BA"/>
    <w:family w:val="swiss"/>
    <w:pitch w:val="variable"/>
    <w:sig w:usb0="E1002EFF" w:usb1="C000605B" w:usb2="00000029" w:usb3="00000000" w:csb0="000101FF" w:csb1="00000000"/>
  </w:font>
  <w:font w:name="EUAlbertina">
    <w:altName w:val="Cambria"/>
    <w:panose1 w:val="00000000000000000000"/>
    <w:charset w:val="00"/>
    <w:family w:val="swiss"/>
    <w:notTrueType/>
    <w:pitch w:val="default"/>
    <w:sig w:usb0="00000001" w:usb1="00000000" w:usb2="00000000" w:usb3="00000000" w:csb0="00000081" w:csb1="00000000"/>
  </w:font>
  <w:font w:name="Arial">
    <w:panose1 w:val="020B0604020202020204"/>
    <w:charset w:val="BA"/>
    <w:family w:val="swiss"/>
    <w:pitch w:val="variable"/>
    <w:sig w:usb0="E0002EFF" w:usb1="C000785B" w:usb2="00000009" w:usb3="00000000" w:csb0="000001FF" w:csb1="00000000"/>
  </w:font>
  <w:font w:name="TimesNewRomanPSMT">
    <w:altName w:val="Times New Roman"/>
    <w:panose1 w:val="00000000000000000000"/>
    <w:charset w:val="00"/>
    <w:family w:val="swiss"/>
    <w:notTrueType/>
    <w:pitch w:val="default"/>
    <w:sig w:usb0="00000003" w:usb1="00000000" w:usb2="00000000" w:usb3="00000000" w:csb0="00000001" w:csb1="00000000"/>
  </w:font>
  <w:font w:name="TimesNewRomanPS-ItalicMT">
    <w:altName w:val="Times New Roman"/>
    <w:panose1 w:val="00000000000000000000"/>
    <w:charset w:val="00"/>
    <w:family w:val="swiss"/>
    <w:notTrueType/>
    <w:pitch w:val="default"/>
    <w:sig w:usb0="00000003"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60159239"/>
      <w:docPartObj>
        <w:docPartGallery w:val="Page Numbers (Bottom of Page)"/>
        <w:docPartUnique/>
      </w:docPartObj>
    </w:sdtPr>
    <w:sdtEndPr/>
    <w:sdtContent>
      <w:p w14:paraId="0F91ABA1" w14:textId="2718CF0B" w:rsidR="008B4503" w:rsidRDefault="008B4503" w:rsidP="00384EC0">
        <w:pPr>
          <w:pStyle w:val="Jalus"/>
          <w:jc w:val="center"/>
        </w:pPr>
        <w:r>
          <w:fldChar w:fldCharType="begin"/>
        </w:r>
        <w:r>
          <w:instrText>PAGE   \* MERGEFORMAT</w:instrText>
        </w:r>
        <w:r>
          <w:fldChar w:fldCharType="separate"/>
        </w:r>
        <w:r>
          <w:rPr>
            <w:noProof/>
          </w:rPr>
          <w:t>7</w:t>
        </w:r>
        <w: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3E7D171" w14:textId="77777777" w:rsidR="00EE1AAD" w:rsidRDefault="00EE1AAD" w:rsidP="00D32865">
      <w:r>
        <w:separator/>
      </w:r>
    </w:p>
  </w:footnote>
  <w:footnote w:type="continuationSeparator" w:id="0">
    <w:p w14:paraId="20BC9A28" w14:textId="77777777" w:rsidR="00EE1AAD" w:rsidRDefault="00EE1AAD" w:rsidP="00D32865">
      <w:r>
        <w:continuationSeparator/>
      </w:r>
    </w:p>
  </w:footnote>
  <w:footnote w:type="continuationNotice" w:id="1">
    <w:p w14:paraId="1129F9F6" w14:textId="77777777" w:rsidR="00EE1AAD" w:rsidRDefault="00EE1AAD"/>
  </w:footnote>
  <w:footnote w:id="2">
    <w:p w14:paraId="0A602391" w14:textId="77777777" w:rsidR="00654AA0" w:rsidRDefault="00654AA0" w:rsidP="00654AA0">
      <w:pPr>
        <w:pStyle w:val="Allmrkusetekst"/>
      </w:pPr>
      <w:r>
        <w:rPr>
          <w:rStyle w:val="Allmrkuseviide"/>
        </w:rPr>
        <w:footnoteRef/>
      </w:r>
      <w:r>
        <w:t xml:space="preserve"> Jalgratta ja elektritõukerattaga liiklemine 2022. Turu-Uuringute AS Transpordiameti tellimusel. </w:t>
      </w:r>
      <w:r w:rsidR="0086628D">
        <w:fldChar w:fldCharType="begin"/>
      </w:r>
      <w:r w:rsidR="0086628D">
        <w:instrText>HYPERLINK "https://transpordiamet.ee/media/16155/download"</w:instrText>
      </w:r>
      <w:r w:rsidR="0086628D">
        <w:fldChar w:fldCharType="separate"/>
      </w:r>
      <w:r w:rsidRPr="004E4839">
        <w:rPr>
          <w:rStyle w:val="Hperlink"/>
          <w:rFonts w:cstheme="minorBidi"/>
        </w:rPr>
        <w:t>https://transpordiamet.ee/media/16155/download</w:t>
      </w:r>
      <w:r w:rsidR="0086628D">
        <w:rPr>
          <w:rStyle w:val="Hperlink"/>
          <w:rFonts w:cstheme="minorBidi"/>
        </w:rPr>
        <w:fldChar w:fldCharType="end"/>
      </w:r>
      <w:r>
        <w:t xml:space="preserve"> </w:t>
      </w:r>
    </w:p>
  </w:footnote>
  <w:footnote w:id="3">
    <w:p w14:paraId="25413257" w14:textId="26582476" w:rsidR="00654AA0" w:rsidRDefault="00654AA0" w:rsidP="00654AA0">
      <w:pPr>
        <w:pStyle w:val="Allmrkusetekst"/>
        <w:jc w:val="left"/>
      </w:pPr>
      <w:r>
        <w:rPr>
          <w:rStyle w:val="Allmrkuseviide"/>
        </w:rPr>
        <w:footnoteRef/>
      </w:r>
      <w:r>
        <w:t> </w:t>
      </w:r>
      <w:proofErr w:type="spellStart"/>
      <w:r>
        <w:t>Kergliikurijuhi</w:t>
      </w:r>
      <w:proofErr w:type="spellEnd"/>
      <w:r>
        <w:t xml:space="preserve"> osalusel liiklusõnnetused. Transpordiamet [interaktiivne andmestik, avaldatud 12.</w:t>
      </w:r>
      <w:r w:rsidR="00CD266B">
        <w:t>11</w:t>
      </w:r>
      <w:r>
        <w:t>.202</w:t>
      </w:r>
      <w:r w:rsidR="00CD266B">
        <w:t>3</w:t>
      </w:r>
      <w:r>
        <w:t xml:space="preserve">]. </w:t>
      </w:r>
      <w:r w:rsidRPr="00574412">
        <w:t>https://public.tableau.com/app/profile/transpordiamet/viz/Kergliikuri_L/nnetusteldandmed</w:t>
      </w:r>
    </w:p>
  </w:footnote>
  <w:footnote w:id="4">
    <w:p w14:paraId="51350414" w14:textId="77777777" w:rsidR="00654AA0" w:rsidRDefault="00654AA0" w:rsidP="00654AA0">
      <w:pPr>
        <w:pStyle w:val="Allmrkusetekst"/>
        <w:jc w:val="left"/>
      </w:pPr>
      <w:r>
        <w:rPr>
          <w:rStyle w:val="Allmrkuseviide"/>
        </w:rPr>
        <w:footnoteRef/>
      </w:r>
      <w:r>
        <w:t xml:space="preserve"> </w:t>
      </w:r>
      <w:r>
        <w:t>Samas.</w:t>
      </w:r>
    </w:p>
  </w:footnote>
  <w:footnote w:id="5">
    <w:p w14:paraId="1B447889" w14:textId="77777777" w:rsidR="004E26C4" w:rsidRDefault="004E26C4" w:rsidP="004E26C4">
      <w:pPr>
        <w:pStyle w:val="Allmrkusetekst"/>
      </w:pPr>
      <w:r>
        <w:rPr>
          <w:rStyle w:val="Allmrkuseviide"/>
        </w:rPr>
        <w:footnoteRef/>
      </w:r>
      <w:r>
        <w:t xml:space="preserve"> </w:t>
      </w:r>
      <w:r w:rsidRPr="00F5554E">
        <w:t>https://www.delfi.ee/artikkel/120160422/fotod-lasnamael-hukkus-vanem-naine-kellele-tagurdas-konniteel-otsa-kaubikujuht</w:t>
      </w:r>
    </w:p>
  </w:footnote>
  <w:footnote w:id="6">
    <w:p w14:paraId="6838F4A0" w14:textId="77777777" w:rsidR="005E7796" w:rsidRDefault="005E7796" w:rsidP="005E7796">
      <w:pPr>
        <w:autoSpaceDE w:val="0"/>
        <w:autoSpaceDN w:val="0"/>
        <w:jc w:val="both"/>
        <w:rPr>
          <w:rFonts w:ascii="TimesNewRomanPSMT" w:hAnsi="TimesNewRomanPSMT" w:cs="Calibri"/>
          <w:sz w:val="20"/>
          <w:szCs w:val="20"/>
        </w:rPr>
      </w:pPr>
      <w:r>
        <w:rPr>
          <w:rStyle w:val="Allmrkuseviide"/>
        </w:rPr>
        <w:footnoteRef/>
      </w:r>
      <w:r>
        <w:t xml:space="preserve"> </w:t>
      </w:r>
      <w:proofErr w:type="spellStart"/>
      <w:r>
        <w:rPr>
          <w:rFonts w:ascii="TimesNewRomanPSMT" w:hAnsi="TimesNewRomanPSMT"/>
          <w:sz w:val="20"/>
          <w:szCs w:val="20"/>
        </w:rPr>
        <w:t>Näiteks</w:t>
      </w:r>
      <w:proofErr w:type="spellEnd"/>
      <w:r>
        <w:rPr>
          <w:rFonts w:ascii="TimesNewRomanPSMT" w:hAnsi="TimesNewRomanPSMT"/>
          <w:sz w:val="20"/>
          <w:szCs w:val="20"/>
        </w:rPr>
        <w:t xml:space="preserve"> </w:t>
      </w:r>
      <w:proofErr w:type="spellStart"/>
      <w:r>
        <w:rPr>
          <w:rFonts w:ascii="TimesNewRomanPSMT" w:hAnsi="TimesNewRomanPSMT"/>
          <w:sz w:val="20"/>
          <w:szCs w:val="20"/>
        </w:rPr>
        <w:t>Belgia</w:t>
      </w:r>
      <w:proofErr w:type="spellEnd"/>
      <w:r>
        <w:rPr>
          <w:rFonts w:ascii="TimesNewRomanPSMT" w:hAnsi="TimesNewRomanPSMT"/>
          <w:sz w:val="20"/>
          <w:szCs w:val="20"/>
        </w:rPr>
        <w:t xml:space="preserve">, </w:t>
      </w:r>
      <w:proofErr w:type="spellStart"/>
      <w:r>
        <w:rPr>
          <w:rFonts w:ascii="TimesNewRomanPSMT" w:hAnsi="TimesNewRomanPSMT"/>
          <w:sz w:val="20"/>
          <w:szCs w:val="20"/>
        </w:rPr>
        <w:t>Iirimaa</w:t>
      </w:r>
      <w:proofErr w:type="spellEnd"/>
      <w:r>
        <w:rPr>
          <w:rFonts w:ascii="TimesNewRomanPSMT" w:hAnsi="TimesNewRomanPSMT"/>
          <w:sz w:val="20"/>
          <w:szCs w:val="20"/>
        </w:rPr>
        <w:t xml:space="preserve">, </w:t>
      </w:r>
      <w:proofErr w:type="spellStart"/>
      <w:r>
        <w:rPr>
          <w:rFonts w:ascii="TimesNewRomanPSMT" w:hAnsi="TimesNewRomanPSMT"/>
          <w:sz w:val="20"/>
          <w:szCs w:val="20"/>
        </w:rPr>
        <w:t>Hispaania</w:t>
      </w:r>
      <w:proofErr w:type="spellEnd"/>
      <w:r>
        <w:rPr>
          <w:rFonts w:ascii="TimesNewRomanPSMT" w:hAnsi="TimesNewRomanPSMT"/>
          <w:sz w:val="20"/>
          <w:szCs w:val="20"/>
        </w:rPr>
        <w:t xml:space="preserve">, Holland, </w:t>
      </w:r>
      <w:proofErr w:type="spellStart"/>
      <w:r>
        <w:rPr>
          <w:rFonts w:ascii="TimesNewRomanPSMT" w:hAnsi="TimesNewRomanPSMT"/>
          <w:sz w:val="20"/>
          <w:szCs w:val="20"/>
        </w:rPr>
        <w:t>Prantsusmaa</w:t>
      </w:r>
      <w:proofErr w:type="spellEnd"/>
      <w:r>
        <w:rPr>
          <w:rFonts w:ascii="TimesNewRomanPSMT" w:hAnsi="TimesNewRomanPSMT"/>
          <w:sz w:val="20"/>
          <w:szCs w:val="20"/>
        </w:rPr>
        <w:t xml:space="preserve">, Portugal, </w:t>
      </w:r>
      <w:proofErr w:type="spellStart"/>
      <w:r>
        <w:rPr>
          <w:rFonts w:ascii="TimesNewRomanPSMT" w:hAnsi="TimesNewRomanPSMT"/>
          <w:sz w:val="20"/>
          <w:szCs w:val="20"/>
        </w:rPr>
        <w:t>umbes</w:t>
      </w:r>
      <w:proofErr w:type="spellEnd"/>
      <w:r>
        <w:rPr>
          <w:rFonts w:ascii="TimesNewRomanPSMT" w:hAnsi="TimesNewRomanPSMT"/>
          <w:sz w:val="20"/>
          <w:szCs w:val="20"/>
        </w:rPr>
        <w:t xml:space="preserve"> pooled </w:t>
      </w:r>
      <w:proofErr w:type="spellStart"/>
      <w:r>
        <w:rPr>
          <w:rFonts w:ascii="TimesNewRomanPSMT" w:hAnsi="TimesNewRomanPSMT"/>
          <w:sz w:val="20"/>
          <w:szCs w:val="20"/>
        </w:rPr>
        <w:t>Ameerika</w:t>
      </w:r>
      <w:proofErr w:type="spellEnd"/>
      <w:r>
        <w:rPr>
          <w:rFonts w:ascii="TimesNewRomanPSMT" w:hAnsi="TimesNewRomanPSMT"/>
          <w:sz w:val="20"/>
          <w:szCs w:val="20"/>
        </w:rPr>
        <w:t xml:space="preserve"> </w:t>
      </w:r>
      <w:proofErr w:type="spellStart"/>
      <w:r>
        <w:rPr>
          <w:rFonts w:ascii="TimesNewRomanPSMT" w:hAnsi="TimesNewRomanPSMT"/>
          <w:sz w:val="20"/>
          <w:szCs w:val="20"/>
        </w:rPr>
        <w:t>Ühendriikide</w:t>
      </w:r>
      <w:proofErr w:type="spellEnd"/>
      <w:r>
        <w:rPr>
          <w:rFonts w:ascii="TimesNewRomanPSMT" w:hAnsi="TimesNewRomanPSMT"/>
          <w:sz w:val="20"/>
          <w:szCs w:val="20"/>
        </w:rPr>
        <w:t xml:space="preserve"> </w:t>
      </w:r>
      <w:proofErr w:type="spellStart"/>
      <w:r>
        <w:rPr>
          <w:rFonts w:ascii="TimesNewRomanPSMT" w:hAnsi="TimesNewRomanPSMT"/>
          <w:sz w:val="20"/>
          <w:szCs w:val="20"/>
        </w:rPr>
        <w:t>osariigid</w:t>
      </w:r>
      <w:proofErr w:type="spellEnd"/>
      <w:r>
        <w:rPr>
          <w:rFonts w:ascii="TimesNewRomanPSMT" w:hAnsi="TimesNewRomanPSMT"/>
          <w:sz w:val="20"/>
          <w:szCs w:val="20"/>
        </w:rPr>
        <w:t xml:space="preserve">, </w:t>
      </w:r>
      <w:proofErr w:type="spellStart"/>
      <w:r>
        <w:rPr>
          <w:rFonts w:ascii="TimesNewRomanPSMT" w:hAnsi="TimesNewRomanPSMT"/>
          <w:sz w:val="20"/>
          <w:szCs w:val="20"/>
        </w:rPr>
        <w:t>mitmed</w:t>
      </w:r>
      <w:proofErr w:type="spellEnd"/>
      <w:r>
        <w:rPr>
          <w:rFonts w:ascii="TimesNewRomanPSMT" w:hAnsi="TimesNewRomanPSMT"/>
          <w:sz w:val="20"/>
          <w:szCs w:val="20"/>
        </w:rPr>
        <w:t xml:space="preserve"> </w:t>
      </w:r>
      <w:proofErr w:type="spellStart"/>
      <w:r>
        <w:rPr>
          <w:rFonts w:ascii="TimesNewRomanPSMT" w:hAnsi="TimesNewRomanPSMT"/>
          <w:sz w:val="20"/>
          <w:szCs w:val="20"/>
        </w:rPr>
        <w:t>provintsid</w:t>
      </w:r>
      <w:proofErr w:type="spellEnd"/>
      <w:r>
        <w:rPr>
          <w:rFonts w:ascii="TimesNewRomanPSMT" w:hAnsi="TimesNewRomanPSMT"/>
          <w:sz w:val="20"/>
          <w:szCs w:val="20"/>
        </w:rPr>
        <w:t xml:space="preserve"> Kanadas ja </w:t>
      </w:r>
      <w:proofErr w:type="spellStart"/>
      <w:r>
        <w:rPr>
          <w:rFonts w:ascii="TimesNewRomanPSMT" w:hAnsi="TimesNewRomanPSMT"/>
          <w:sz w:val="20"/>
          <w:szCs w:val="20"/>
        </w:rPr>
        <w:t>Austraalias</w:t>
      </w:r>
      <w:proofErr w:type="spellEnd"/>
      <w:r>
        <w:rPr>
          <w:rFonts w:ascii="TimesNewRomanPSMT" w:hAnsi="TimesNewRomanPSMT"/>
          <w:sz w:val="20"/>
          <w:szCs w:val="20"/>
        </w:rPr>
        <w:t xml:space="preserve"> jt. Vt ka </w:t>
      </w:r>
      <w:proofErr w:type="spellStart"/>
      <w:r>
        <w:rPr>
          <w:rFonts w:ascii="TimesNewRomanPSMT" w:hAnsi="TimesNewRomanPSMT"/>
          <w:sz w:val="20"/>
          <w:szCs w:val="20"/>
        </w:rPr>
        <w:t>selgitused</w:t>
      </w:r>
      <w:proofErr w:type="spellEnd"/>
      <w:r>
        <w:rPr>
          <w:rFonts w:ascii="TimesNewRomanPSMT" w:hAnsi="TimesNewRomanPSMT"/>
          <w:sz w:val="20"/>
          <w:szCs w:val="20"/>
        </w:rPr>
        <w:t xml:space="preserve"> </w:t>
      </w:r>
      <w:proofErr w:type="spellStart"/>
      <w:r>
        <w:rPr>
          <w:rFonts w:ascii="TimesNewRomanPSMT" w:hAnsi="TimesNewRomanPSMT"/>
          <w:sz w:val="20"/>
          <w:szCs w:val="20"/>
        </w:rPr>
        <w:t>Iirimaa</w:t>
      </w:r>
      <w:proofErr w:type="spellEnd"/>
      <w:r>
        <w:rPr>
          <w:rFonts w:ascii="TimesNewRomanPSMT" w:hAnsi="TimesNewRomanPSMT"/>
          <w:sz w:val="20"/>
          <w:szCs w:val="20"/>
        </w:rPr>
        <w:t xml:space="preserve"> </w:t>
      </w:r>
      <w:proofErr w:type="spellStart"/>
      <w:r>
        <w:rPr>
          <w:rFonts w:ascii="TimesNewRomanPSMT" w:hAnsi="TimesNewRomanPSMT"/>
          <w:sz w:val="20"/>
          <w:szCs w:val="20"/>
        </w:rPr>
        <w:t>hiljutiste</w:t>
      </w:r>
      <w:proofErr w:type="spellEnd"/>
      <w:r>
        <w:rPr>
          <w:rFonts w:ascii="TimesNewRomanPSMT" w:hAnsi="TimesNewRomanPSMT"/>
          <w:sz w:val="20"/>
          <w:szCs w:val="20"/>
        </w:rPr>
        <w:t xml:space="preserve"> </w:t>
      </w:r>
      <w:proofErr w:type="spellStart"/>
      <w:r>
        <w:rPr>
          <w:rFonts w:ascii="TimesNewRomanPSMT" w:hAnsi="TimesNewRomanPSMT"/>
          <w:sz w:val="20"/>
          <w:szCs w:val="20"/>
        </w:rPr>
        <w:t>seadusmuudatuste</w:t>
      </w:r>
      <w:proofErr w:type="spellEnd"/>
      <w:r>
        <w:rPr>
          <w:rFonts w:ascii="TimesNewRomanPSMT" w:hAnsi="TimesNewRomanPSMT"/>
          <w:sz w:val="20"/>
          <w:szCs w:val="20"/>
        </w:rPr>
        <w:t xml:space="preserve"> </w:t>
      </w:r>
      <w:proofErr w:type="spellStart"/>
      <w:r>
        <w:rPr>
          <w:rFonts w:ascii="TimesNewRomanPSMT" w:hAnsi="TimesNewRomanPSMT"/>
          <w:sz w:val="20"/>
          <w:szCs w:val="20"/>
        </w:rPr>
        <w:t>kohta</w:t>
      </w:r>
      <w:proofErr w:type="spellEnd"/>
      <w:r>
        <w:rPr>
          <w:rFonts w:ascii="TimesNewRomanPSMT" w:hAnsi="TimesNewRomanPSMT"/>
          <w:sz w:val="20"/>
          <w:szCs w:val="20"/>
        </w:rPr>
        <w:t>:</w:t>
      </w:r>
    </w:p>
    <w:p w14:paraId="6C0D951C" w14:textId="77777777" w:rsidR="005E7796" w:rsidRDefault="005E7796" w:rsidP="005E7796">
      <w:pPr>
        <w:pStyle w:val="Allmrkusetekst"/>
      </w:pPr>
      <w:r>
        <w:rPr>
          <w:rFonts w:ascii="TimesNewRomanPSMT" w:hAnsi="TimesNewRomanPSMT"/>
          <w:sz w:val="20"/>
          <w:szCs w:val="20"/>
        </w:rPr>
        <w:t>http://www.safecyclingireland.org/wp-content/uploads/2017/04/MPDL-.pdf.</w:t>
      </w:r>
    </w:p>
  </w:footnote>
  <w:footnote w:id="7">
    <w:p w14:paraId="601E3E18" w14:textId="77777777" w:rsidR="005E7796" w:rsidRDefault="005E7796" w:rsidP="005E7796">
      <w:pPr>
        <w:autoSpaceDE w:val="0"/>
        <w:autoSpaceDN w:val="0"/>
        <w:jc w:val="both"/>
        <w:rPr>
          <w:rFonts w:ascii="TimesNewRomanPSMT" w:hAnsi="TimesNewRomanPSMT"/>
          <w:color w:val="000000"/>
          <w:sz w:val="20"/>
          <w:szCs w:val="20"/>
        </w:rPr>
      </w:pPr>
      <w:r>
        <w:rPr>
          <w:rStyle w:val="Allmrkuseviide"/>
        </w:rPr>
        <w:footnoteRef/>
      </w:r>
      <w:r>
        <w:t xml:space="preserve"> </w:t>
      </w:r>
      <w:r>
        <w:rPr>
          <w:rFonts w:ascii="TimesNewRomanPSMT" w:hAnsi="TimesNewRomanPSMT"/>
          <w:color w:val="000000"/>
          <w:sz w:val="20"/>
          <w:szCs w:val="20"/>
        </w:rPr>
        <w:t xml:space="preserve">Parliamentary Committees. A new direction for cycling in Queensland. Report No. 39 – Inquiry into Cycling Issues Transport, Housing and Local Government Committee, </w:t>
      </w:r>
      <w:proofErr w:type="spellStart"/>
      <w:r>
        <w:rPr>
          <w:rFonts w:ascii="TimesNewRomanPSMT" w:hAnsi="TimesNewRomanPSMT"/>
          <w:color w:val="000000"/>
          <w:sz w:val="20"/>
          <w:szCs w:val="20"/>
        </w:rPr>
        <w:t>ptk</w:t>
      </w:r>
      <w:proofErr w:type="spellEnd"/>
      <w:r>
        <w:rPr>
          <w:rFonts w:ascii="TimesNewRomanPSMT" w:hAnsi="TimesNewRomanPSMT"/>
          <w:color w:val="000000"/>
          <w:sz w:val="20"/>
          <w:szCs w:val="20"/>
        </w:rPr>
        <w:t xml:space="preserve"> 4.2, </w:t>
      </w:r>
      <w:proofErr w:type="spellStart"/>
      <w:r>
        <w:rPr>
          <w:rFonts w:ascii="TimesNewRomanPSMT" w:hAnsi="TimesNewRomanPSMT"/>
          <w:color w:val="000000"/>
          <w:sz w:val="20"/>
          <w:szCs w:val="20"/>
        </w:rPr>
        <w:t>lk</w:t>
      </w:r>
      <w:proofErr w:type="spellEnd"/>
      <w:r>
        <w:rPr>
          <w:rFonts w:ascii="TimesNewRomanPSMT" w:hAnsi="TimesNewRomanPSMT"/>
          <w:color w:val="000000"/>
          <w:sz w:val="20"/>
          <w:szCs w:val="20"/>
        </w:rPr>
        <w:t xml:space="preserve"> 21 </w:t>
      </w:r>
      <w:proofErr w:type="spellStart"/>
      <w:r>
        <w:rPr>
          <w:rFonts w:ascii="TimesNewRomanPSMT" w:hAnsi="TimesNewRomanPSMT"/>
          <w:color w:val="000000"/>
          <w:sz w:val="20"/>
          <w:szCs w:val="20"/>
        </w:rPr>
        <w:t>jj</w:t>
      </w:r>
      <w:proofErr w:type="spellEnd"/>
      <w:r>
        <w:rPr>
          <w:rFonts w:ascii="TimesNewRomanPSMT" w:hAnsi="TimesNewRomanPSMT"/>
          <w:color w:val="000000"/>
          <w:sz w:val="20"/>
          <w:szCs w:val="20"/>
        </w:rPr>
        <w:t>. -</w:t>
      </w:r>
    </w:p>
    <w:p w14:paraId="0341005B" w14:textId="77777777" w:rsidR="005E7796" w:rsidRDefault="005E7796" w:rsidP="005E7796">
      <w:pPr>
        <w:pStyle w:val="Allmrkusetekst"/>
      </w:pPr>
      <w:r>
        <w:rPr>
          <w:rFonts w:ascii="TimesNewRomanPSMT" w:hAnsi="TimesNewRomanPSMT"/>
          <w:color w:val="0563C2"/>
          <w:sz w:val="20"/>
          <w:szCs w:val="20"/>
        </w:rPr>
        <w:t>http://www.parliament.qld.gov.au/documents/committees/THLGC/2013/INQ-CYC/rp-39-29Nov13.pdf</w:t>
      </w:r>
    </w:p>
  </w:footnote>
  <w:footnote w:id="8">
    <w:p w14:paraId="79EA5040" w14:textId="77777777" w:rsidR="00654AA0" w:rsidRPr="00AB45CB" w:rsidRDefault="00654AA0" w:rsidP="00654AA0">
      <w:pPr>
        <w:pStyle w:val="Allmrkusetekst"/>
        <w:rPr>
          <w:lang w:val="en-US"/>
        </w:rPr>
      </w:pPr>
      <w:r>
        <w:rPr>
          <w:rStyle w:val="Allmrkuseviide"/>
        </w:rPr>
        <w:footnoteRef/>
      </w:r>
      <w:r>
        <w:t> </w:t>
      </w:r>
      <w:r w:rsidRPr="00AB45CB">
        <w:rPr>
          <w:lang w:val="en-US"/>
        </w:rPr>
        <w:t xml:space="preserve">Association for the Advancement of Automotive Medicine Position Statement on Blood Alcohol Concentration Limit when </w:t>
      </w:r>
      <w:proofErr w:type="gramStart"/>
      <w:r w:rsidRPr="00AB45CB">
        <w:rPr>
          <w:lang w:val="en-US"/>
        </w:rPr>
        <w:t>Driving</w:t>
      </w:r>
      <w:proofErr w:type="gramEnd"/>
    </w:p>
  </w:footnote>
  <w:footnote w:id="9">
    <w:p w14:paraId="2D15910D" w14:textId="77777777" w:rsidR="00654AA0" w:rsidRPr="00AB45CB" w:rsidRDefault="00654AA0" w:rsidP="00654AA0">
      <w:pPr>
        <w:pStyle w:val="Allmrkusetekst"/>
        <w:rPr>
          <w:lang w:val="en-US"/>
        </w:rPr>
      </w:pPr>
      <w:r w:rsidRPr="00AB45CB">
        <w:rPr>
          <w:rStyle w:val="Allmrkuseviide"/>
          <w:lang w:val="en-US"/>
        </w:rPr>
        <w:footnoteRef/>
      </w:r>
      <w:r w:rsidRPr="00AB45CB">
        <w:rPr>
          <w:lang w:val="en-US"/>
        </w:rPr>
        <w:t xml:space="preserve"> Irwin, C. </w:t>
      </w:r>
      <w:r w:rsidRPr="00C92C8C">
        <w:rPr>
          <w:i/>
          <w:lang w:val="en-US"/>
        </w:rPr>
        <w:t>et al.</w:t>
      </w:r>
      <w:r w:rsidRPr="00AB45CB">
        <w:rPr>
          <w:lang w:val="en-US"/>
        </w:rPr>
        <w:t xml:space="preserve"> (2017). Effects of acute alcohol consumption on measures of simulated driving: a systematic review and meta-analysis. </w:t>
      </w:r>
      <w:r w:rsidRPr="00AB45CB">
        <w:rPr>
          <w:i/>
          <w:lang w:val="en-US"/>
        </w:rPr>
        <w:t>Accident Analysis &amp; Prevention</w:t>
      </w:r>
      <w:r w:rsidRPr="00AB45CB">
        <w:rPr>
          <w:lang w:val="en-US"/>
        </w:rPr>
        <w:t>, 102, 248-266.</w:t>
      </w:r>
    </w:p>
  </w:footnote>
  <w:footnote w:id="10">
    <w:p w14:paraId="2F6A657B" w14:textId="77777777" w:rsidR="00654AA0" w:rsidRDefault="00654AA0" w:rsidP="00654AA0">
      <w:pPr>
        <w:pStyle w:val="Allmrkusetekst"/>
      </w:pPr>
      <w:r w:rsidRPr="00AB45CB">
        <w:rPr>
          <w:rStyle w:val="Allmrkuseviide"/>
          <w:lang w:val="en-US"/>
        </w:rPr>
        <w:footnoteRef/>
      </w:r>
      <w:r w:rsidRPr="00AB45CB">
        <w:rPr>
          <w:lang w:val="en-US"/>
        </w:rPr>
        <w:t xml:space="preserve"> </w:t>
      </w:r>
      <w:proofErr w:type="spellStart"/>
      <w:r w:rsidRPr="00AB45CB">
        <w:rPr>
          <w:lang w:val="en-US"/>
        </w:rPr>
        <w:t>Berning</w:t>
      </w:r>
      <w:proofErr w:type="spellEnd"/>
      <w:r w:rsidRPr="00AB45CB">
        <w:rPr>
          <w:lang w:val="en-US"/>
        </w:rPr>
        <w:t>, A. (2022, February). Evaluation of Utah’s .05 BAC per se law (Traffic Tech Technology Transfer Series. Report No. DOT HS 813 234). National Highway Traffic Safety Administration.</w:t>
      </w:r>
    </w:p>
  </w:footnote>
  <w:footnote w:id="11">
    <w:p w14:paraId="1FC3FDA5" w14:textId="77777777" w:rsidR="00654AA0" w:rsidRDefault="00654AA0" w:rsidP="00654AA0">
      <w:pPr>
        <w:pStyle w:val="Allmrkusetekst"/>
        <w:jc w:val="left"/>
      </w:pPr>
      <w:r>
        <w:rPr>
          <w:rStyle w:val="Allmrkuseviide"/>
        </w:rPr>
        <w:footnoteRef/>
      </w:r>
      <w:r>
        <w:t xml:space="preserve"> </w:t>
      </w:r>
      <w:hyperlink r:id="rId1" w:history="1">
        <w:r w:rsidRPr="002529FC">
          <w:rPr>
            <w:rStyle w:val="Hperlink"/>
            <w:rFonts w:cstheme="minorBidi"/>
          </w:rPr>
          <w:t>https://public.tableau.com/app/profile/transpordiamet/viz/Kergliikuri_L/nnetusteldandmed</w:t>
        </w:r>
      </w:hyperlink>
      <w:r>
        <w:t xml:space="preserve">; </w:t>
      </w:r>
      <w:hyperlink r:id="rId2" w:history="1">
        <w:r w:rsidRPr="002529FC">
          <w:rPr>
            <w:rStyle w:val="Hperlink"/>
            <w:rFonts w:cstheme="minorBidi"/>
          </w:rPr>
          <w:t>https://www.transpordiamet.ee/liiklusonnetuste-statistika</w:t>
        </w:r>
      </w:hyperlink>
    </w:p>
  </w:footnote>
  <w:footnote w:id="12">
    <w:p w14:paraId="3CE6743D" w14:textId="77777777" w:rsidR="00654AA0" w:rsidRDefault="00654AA0" w:rsidP="00654AA0">
      <w:pPr>
        <w:pStyle w:val="Allmrkusetekst"/>
        <w:jc w:val="left"/>
      </w:pPr>
      <w:r>
        <w:rPr>
          <w:rStyle w:val="Allmrkuseviide"/>
        </w:rPr>
        <w:footnoteRef/>
      </w:r>
      <w:r>
        <w:t> </w:t>
      </w:r>
      <w:hyperlink r:id="rId3" w:history="1">
        <w:r w:rsidRPr="00B71851">
          <w:rPr>
            <w:rStyle w:val="Hperlink"/>
            <w:rFonts w:cstheme="minorBidi"/>
          </w:rPr>
          <w:t>Jalgratta ja elektritõukerattaga liiklemine</w:t>
        </w:r>
      </w:hyperlink>
      <w:r>
        <w:t xml:space="preserve"> 2022 [uuringuaruanne esitlusena]. Turu-uuringute AS Transpordiameti tellimusel</w:t>
      </w:r>
    </w:p>
  </w:footnote>
  <w:footnote w:id="13">
    <w:p w14:paraId="70062512" w14:textId="77777777" w:rsidR="00654AA0" w:rsidRDefault="00654AA0" w:rsidP="00654AA0">
      <w:pPr>
        <w:pStyle w:val="Allmrkusetekst"/>
        <w:jc w:val="left"/>
      </w:pPr>
      <w:r>
        <w:rPr>
          <w:rStyle w:val="Allmrkuseviide"/>
        </w:rPr>
        <w:footnoteRef/>
      </w:r>
      <w:r>
        <w:t xml:space="preserve"> </w:t>
      </w:r>
      <w:r w:rsidRPr="00342706">
        <w:t>https://transpordiamet.ee/media/2499/download</w:t>
      </w:r>
    </w:p>
  </w:footnote>
  <w:footnote w:id="14">
    <w:p w14:paraId="36C9065F" w14:textId="77777777" w:rsidR="00654AA0" w:rsidRDefault="00654AA0" w:rsidP="00654AA0">
      <w:pPr>
        <w:pStyle w:val="Allmrkusetekst"/>
      </w:pPr>
      <w:r>
        <w:rPr>
          <w:rStyle w:val="Allmrkuseviide"/>
        </w:rPr>
        <w:footnoteRef/>
      </w:r>
      <w:r>
        <w:t> </w:t>
      </w:r>
      <w:r>
        <w:t xml:space="preserve">Jalgratta ja elektritõukerattaga liiklemine 2022. Tallinn: Transpordiamet, Turu-Uuringute AS. </w:t>
      </w:r>
      <w:hyperlink r:id="rId4" w:history="1">
        <w:r w:rsidRPr="004E4839">
          <w:rPr>
            <w:rStyle w:val="Hperlink"/>
          </w:rPr>
          <w:t>https://transpordiamet.ee/media/16155/download</w:t>
        </w:r>
      </w:hyperlink>
      <w:r>
        <w:t xml:space="preserve"> </w:t>
      </w:r>
    </w:p>
  </w:footnote>
  <w:footnote w:id="15">
    <w:p w14:paraId="59063477" w14:textId="77777777" w:rsidR="00654AA0" w:rsidRDefault="00654AA0" w:rsidP="00654AA0">
      <w:pPr>
        <w:pStyle w:val="Allmrkusetekst"/>
      </w:pPr>
      <w:r>
        <w:rPr>
          <w:rStyle w:val="Allmrkuseviide"/>
        </w:rPr>
        <w:footnoteRef/>
      </w:r>
      <w:r>
        <w:t xml:space="preserve"> </w:t>
      </w:r>
      <w:hyperlink r:id="rId5" w:history="1">
        <w:r w:rsidRPr="00522ED5">
          <w:rPr>
            <w:rStyle w:val="Hperlink"/>
            <w:rFonts w:cstheme="minorBidi"/>
          </w:rPr>
          <w:t>Mõjude hindamise metoodika</w:t>
        </w:r>
      </w:hyperlink>
      <w:r>
        <w:t xml:space="preserve">. Tallinn: Justiitsministeerium </w:t>
      </w:r>
    </w:p>
  </w:footnote>
  <w:footnote w:id="16">
    <w:p w14:paraId="5E179DC8" w14:textId="77777777" w:rsidR="00654AA0" w:rsidRDefault="00654AA0" w:rsidP="00654AA0">
      <w:pPr>
        <w:pStyle w:val="Allmrkusetekst"/>
      </w:pPr>
      <w:r>
        <w:rPr>
          <w:rStyle w:val="Allmrkuseviide"/>
        </w:rPr>
        <w:footnoteRef/>
      </w:r>
      <w:r>
        <w:t> </w:t>
      </w:r>
      <w:r>
        <w:t xml:space="preserve">Jalgratta ja elektritõukerattaga liiklemine 2022. Turu-Uuringute AS Transpordiameti tellimusel. </w:t>
      </w:r>
      <w:hyperlink r:id="rId6" w:history="1">
        <w:r w:rsidRPr="004E4839">
          <w:rPr>
            <w:rStyle w:val="Hperlink"/>
          </w:rPr>
          <w:t>https://transpordiamet.ee/media/16155/download</w:t>
        </w:r>
      </w:hyperlink>
      <w:r>
        <w:t xml:space="preserve"> </w:t>
      </w:r>
    </w:p>
  </w:footnote>
  <w:footnote w:id="17">
    <w:p w14:paraId="4B0CF8B8" w14:textId="77777777" w:rsidR="00654AA0" w:rsidRPr="002D0C36" w:rsidRDefault="00654AA0" w:rsidP="00654AA0">
      <w:pPr>
        <w:pStyle w:val="Allmrkusetekst"/>
        <w:rPr>
          <w:sz w:val="20"/>
          <w:szCs w:val="20"/>
        </w:rPr>
      </w:pPr>
      <w:r w:rsidRPr="002D0C36">
        <w:rPr>
          <w:rStyle w:val="Allmrkuseviide"/>
          <w:sz w:val="20"/>
          <w:szCs w:val="20"/>
        </w:rPr>
        <w:footnoteRef/>
      </w:r>
      <w:r w:rsidRPr="002D0C36">
        <w:rPr>
          <w:sz w:val="20"/>
          <w:szCs w:val="20"/>
        </w:rPr>
        <w:t xml:space="preserve"> </w:t>
      </w:r>
      <w:hyperlink r:id="rId7" w:history="1">
        <w:r w:rsidRPr="002D0C36">
          <w:rPr>
            <w:rStyle w:val="Hperlink"/>
            <w:rFonts w:cstheme="minorBidi"/>
            <w:sz w:val="20"/>
            <w:szCs w:val="20"/>
          </w:rPr>
          <w:t>https://www.epikoda.ee/spetsialistile/statistika/2022-iv-kv_statistika-epikojale.xlsx</w:t>
        </w:r>
      </w:hyperlink>
    </w:p>
  </w:footnote>
  <w:footnote w:id="18">
    <w:p w14:paraId="4BAE765F" w14:textId="77777777" w:rsidR="00654AA0" w:rsidRPr="002D0C36" w:rsidRDefault="00654AA0" w:rsidP="00654AA0">
      <w:pPr>
        <w:pStyle w:val="Allmrkusetekst"/>
        <w:rPr>
          <w:sz w:val="20"/>
          <w:szCs w:val="20"/>
        </w:rPr>
      </w:pPr>
      <w:r w:rsidRPr="002D0C36">
        <w:rPr>
          <w:rStyle w:val="Allmrkuseviide"/>
          <w:sz w:val="20"/>
          <w:szCs w:val="20"/>
        </w:rPr>
        <w:footnoteRef/>
      </w:r>
      <w:r w:rsidRPr="002D0C36">
        <w:rPr>
          <w:sz w:val="20"/>
          <w:szCs w:val="20"/>
        </w:rPr>
        <w:t> </w:t>
      </w:r>
      <w:r w:rsidRPr="002D0C36">
        <w:rPr>
          <w:sz w:val="20"/>
          <w:szCs w:val="20"/>
        </w:rPr>
        <w:t>Jalgratta ja elektritõukerattaga liiklemine 2022. Turu-Uuringute AS</w:t>
      </w:r>
      <w:r>
        <w:rPr>
          <w:sz w:val="20"/>
          <w:szCs w:val="20"/>
        </w:rPr>
        <w:t xml:space="preserve"> Transpordiameti tellimisel</w:t>
      </w:r>
      <w:r w:rsidRPr="002D0C36">
        <w:rPr>
          <w:sz w:val="20"/>
          <w:szCs w:val="20"/>
        </w:rPr>
        <w:t xml:space="preserve">. </w:t>
      </w:r>
      <w:hyperlink r:id="rId8" w:history="1">
        <w:r w:rsidRPr="002D0C36">
          <w:rPr>
            <w:rStyle w:val="Hperlink"/>
            <w:rFonts w:cstheme="minorBidi"/>
            <w:sz w:val="20"/>
            <w:szCs w:val="20"/>
          </w:rPr>
          <w:t>https://transpordiamet.ee/media/16155/download</w:t>
        </w:r>
      </w:hyperlink>
      <w:r w:rsidRPr="002D0C36">
        <w:rPr>
          <w:sz w:val="20"/>
          <w:szCs w:val="20"/>
        </w:rPr>
        <w:t xml:space="preserve"> </w:t>
      </w:r>
    </w:p>
  </w:footnote>
  <w:footnote w:id="19">
    <w:p w14:paraId="7EFFF7F2" w14:textId="77777777" w:rsidR="00654AA0" w:rsidRPr="002D0C36" w:rsidRDefault="00654AA0" w:rsidP="00654AA0">
      <w:pPr>
        <w:pStyle w:val="Allmrkusetekst"/>
        <w:rPr>
          <w:sz w:val="20"/>
          <w:szCs w:val="20"/>
        </w:rPr>
      </w:pPr>
      <w:r w:rsidRPr="002D0C36">
        <w:rPr>
          <w:rStyle w:val="Allmrkuseviide"/>
          <w:sz w:val="20"/>
          <w:szCs w:val="20"/>
        </w:rPr>
        <w:footnoteRef/>
      </w:r>
      <w:r w:rsidRPr="002D0C36">
        <w:rPr>
          <w:sz w:val="20"/>
          <w:szCs w:val="20"/>
        </w:rPr>
        <w:t xml:space="preserve"> </w:t>
      </w:r>
      <w:r w:rsidRPr="002D0C36">
        <w:rPr>
          <w:sz w:val="20"/>
          <w:szCs w:val="20"/>
        </w:rPr>
        <w:t>https://online.le.ee/2021/12/09/bolti-toukerattad-lopetavad-tanasest-hooaja/</w:t>
      </w:r>
    </w:p>
  </w:footnote>
  <w:footnote w:id="20">
    <w:p w14:paraId="3CD7EC29" w14:textId="77777777" w:rsidR="00654AA0" w:rsidRPr="002D0C36" w:rsidRDefault="00654AA0" w:rsidP="00654AA0">
      <w:pPr>
        <w:pStyle w:val="Allmrkusetekst"/>
        <w:rPr>
          <w:sz w:val="20"/>
          <w:szCs w:val="20"/>
        </w:rPr>
      </w:pPr>
      <w:r w:rsidRPr="002D0C36">
        <w:rPr>
          <w:rStyle w:val="Allmrkuseviide"/>
          <w:sz w:val="20"/>
          <w:szCs w:val="20"/>
        </w:rPr>
        <w:footnoteRef/>
      </w:r>
      <w:r w:rsidRPr="002D0C36">
        <w:rPr>
          <w:sz w:val="20"/>
          <w:szCs w:val="20"/>
        </w:rPr>
        <w:t xml:space="preserve"> </w:t>
      </w:r>
      <w:r w:rsidRPr="002D0C36">
        <w:rPr>
          <w:sz w:val="20"/>
          <w:szCs w:val="20"/>
        </w:rPr>
        <w:t>https://arileht.delfi.ee/artikkel/120120514/aastalopu-statistika-kinnitab-et-eestlased-on-bolti-usku</w:t>
      </w:r>
    </w:p>
  </w:footnote>
  <w:footnote w:id="21">
    <w:p w14:paraId="428BB471" w14:textId="77777777" w:rsidR="00654AA0" w:rsidRDefault="00654AA0" w:rsidP="00654AA0">
      <w:pPr>
        <w:pStyle w:val="Allmrkusetekst"/>
      </w:pPr>
      <w:r w:rsidRPr="002D0C36">
        <w:rPr>
          <w:rStyle w:val="Allmrkuseviide"/>
          <w:sz w:val="20"/>
          <w:szCs w:val="20"/>
        </w:rPr>
        <w:footnoteRef/>
      </w:r>
      <w:r w:rsidRPr="002D0C36">
        <w:rPr>
          <w:sz w:val="20"/>
          <w:szCs w:val="20"/>
        </w:rPr>
        <w:t xml:space="preserve"> </w:t>
      </w:r>
      <w:r w:rsidRPr="002D0C36">
        <w:rPr>
          <w:sz w:val="20"/>
          <w:szCs w:val="20"/>
        </w:rPr>
        <w:t>https://tuul.xyz/blog/toukeratas-lobusoiduk-voi-reaalse-mojuga-roheline-transpordiviis/</w:t>
      </w:r>
    </w:p>
  </w:footnote>
  <w:footnote w:id="22">
    <w:p w14:paraId="04961AD6" w14:textId="77777777" w:rsidR="00654AA0" w:rsidRDefault="00654AA0" w:rsidP="00654AA0">
      <w:pPr>
        <w:pStyle w:val="Allmrkusetekst"/>
      </w:pPr>
      <w:r>
        <w:rPr>
          <w:rStyle w:val="Allmrkuseviide"/>
        </w:rPr>
        <w:footnoteRef/>
      </w:r>
      <w:r>
        <w:t xml:space="preserve"> </w:t>
      </w:r>
      <w:hyperlink r:id="rId9" w:history="1">
        <w:r w:rsidRPr="00411D39">
          <w:rPr>
            <w:rStyle w:val="Hperlink"/>
            <w:rFonts w:cstheme="minorBidi"/>
          </w:rPr>
          <w:t>https://public.tableau.com/app/profile/transpordiamet/viz/Kergliikuri_L/nnetusteldandmed</w:t>
        </w:r>
      </w:hyperlink>
    </w:p>
  </w:footnote>
  <w:footnote w:id="23">
    <w:p w14:paraId="0D9037AC" w14:textId="77777777" w:rsidR="00654AA0" w:rsidRPr="00F77776" w:rsidRDefault="00654AA0" w:rsidP="00654AA0">
      <w:pPr>
        <w:pStyle w:val="Allmrkusetekst"/>
        <w:rPr>
          <w:sz w:val="20"/>
          <w:szCs w:val="20"/>
        </w:rPr>
      </w:pPr>
      <w:r w:rsidRPr="00F77776">
        <w:rPr>
          <w:rStyle w:val="Allmrkuseviide"/>
          <w:sz w:val="20"/>
          <w:szCs w:val="20"/>
        </w:rPr>
        <w:footnoteRef/>
      </w:r>
      <w:r w:rsidRPr="00F77776">
        <w:rPr>
          <w:sz w:val="20"/>
          <w:szCs w:val="20"/>
        </w:rPr>
        <w:t xml:space="preserve"> </w:t>
      </w:r>
      <w:proofErr w:type="spellStart"/>
      <w:r w:rsidRPr="00F77776">
        <w:rPr>
          <w:sz w:val="20"/>
          <w:szCs w:val="20"/>
        </w:rPr>
        <w:t>Mladenović</w:t>
      </w:r>
      <w:proofErr w:type="spellEnd"/>
      <w:r w:rsidRPr="00F77776">
        <w:rPr>
          <w:sz w:val="20"/>
          <w:szCs w:val="20"/>
        </w:rPr>
        <w:t xml:space="preserve">, </w:t>
      </w:r>
      <w:r>
        <w:rPr>
          <w:sz w:val="20"/>
          <w:szCs w:val="20"/>
        </w:rPr>
        <w:t xml:space="preserve">M., </w:t>
      </w:r>
      <w:proofErr w:type="spellStart"/>
      <w:r w:rsidRPr="00F77776">
        <w:rPr>
          <w:sz w:val="20"/>
          <w:szCs w:val="20"/>
        </w:rPr>
        <w:t>Dibaj</w:t>
      </w:r>
      <w:proofErr w:type="spellEnd"/>
      <w:r w:rsidRPr="00F77776">
        <w:rPr>
          <w:sz w:val="20"/>
          <w:szCs w:val="20"/>
        </w:rPr>
        <w:t xml:space="preserve">, </w:t>
      </w:r>
      <w:r>
        <w:rPr>
          <w:sz w:val="20"/>
          <w:szCs w:val="20"/>
        </w:rPr>
        <w:t xml:space="preserve">S., </w:t>
      </w:r>
      <w:proofErr w:type="spellStart"/>
      <w:r w:rsidRPr="00F77776">
        <w:rPr>
          <w:sz w:val="20"/>
          <w:szCs w:val="20"/>
        </w:rPr>
        <w:t>Lopatnikov</w:t>
      </w:r>
      <w:proofErr w:type="spellEnd"/>
      <w:r w:rsidRPr="00F77776">
        <w:rPr>
          <w:sz w:val="20"/>
          <w:szCs w:val="20"/>
        </w:rPr>
        <w:t xml:space="preserve">, </w:t>
      </w:r>
      <w:r>
        <w:rPr>
          <w:sz w:val="20"/>
          <w:szCs w:val="20"/>
        </w:rPr>
        <w:t xml:space="preserve">D. (2022). </w:t>
      </w:r>
      <w:hyperlink r:id="rId10" w:history="1">
        <w:proofErr w:type="spellStart"/>
        <w:r w:rsidRPr="006A62C9">
          <w:rPr>
            <w:rStyle w:val="Hperlink"/>
            <w:rFonts w:cstheme="minorBidi"/>
            <w:sz w:val="20"/>
            <w:szCs w:val="20"/>
          </w:rPr>
          <w:t>Evaluation</w:t>
        </w:r>
        <w:proofErr w:type="spellEnd"/>
        <w:r w:rsidRPr="006A62C9">
          <w:rPr>
            <w:rStyle w:val="Hperlink"/>
            <w:rFonts w:cstheme="minorBidi"/>
            <w:sz w:val="20"/>
            <w:szCs w:val="20"/>
          </w:rPr>
          <w:t xml:space="preserve"> of </w:t>
        </w:r>
        <w:proofErr w:type="spellStart"/>
        <w:r w:rsidRPr="006A62C9">
          <w:rPr>
            <w:rStyle w:val="Hperlink"/>
            <w:rFonts w:cstheme="minorBidi"/>
            <w:sz w:val="20"/>
            <w:szCs w:val="20"/>
          </w:rPr>
          <w:t>electric</w:t>
        </w:r>
        <w:proofErr w:type="spellEnd"/>
        <w:r w:rsidRPr="006A62C9">
          <w:rPr>
            <w:rStyle w:val="Hperlink"/>
            <w:rFonts w:cstheme="minorBidi"/>
            <w:sz w:val="20"/>
            <w:szCs w:val="20"/>
          </w:rPr>
          <w:t xml:space="preserve"> </w:t>
        </w:r>
        <w:proofErr w:type="spellStart"/>
        <w:r w:rsidRPr="006A62C9">
          <w:rPr>
            <w:rStyle w:val="Hperlink"/>
            <w:rFonts w:cstheme="minorBidi"/>
            <w:sz w:val="20"/>
            <w:szCs w:val="20"/>
          </w:rPr>
          <w:t>scooter</w:t>
        </w:r>
        <w:proofErr w:type="spellEnd"/>
        <w:r w:rsidRPr="006A62C9">
          <w:rPr>
            <w:rStyle w:val="Hperlink"/>
            <w:rFonts w:cstheme="minorBidi"/>
            <w:sz w:val="20"/>
            <w:szCs w:val="20"/>
          </w:rPr>
          <w:t xml:space="preserve"> </w:t>
        </w:r>
        <w:proofErr w:type="spellStart"/>
        <w:r w:rsidRPr="006A62C9">
          <w:rPr>
            <w:rStyle w:val="Hperlink"/>
            <w:rFonts w:cstheme="minorBidi"/>
            <w:sz w:val="20"/>
            <w:szCs w:val="20"/>
          </w:rPr>
          <w:t>deployment</w:t>
        </w:r>
        <w:proofErr w:type="spellEnd"/>
        <w:r w:rsidRPr="006A62C9">
          <w:rPr>
            <w:rStyle w:val="Hperlink"/>
            <w:rFonts w:cstheme="minorBidi"/>
            <w:sz w:val="20"/>
            <w:szCs w:val="20"/>
          </w:rPr>
          <w:t xml:space="preserve"> in </w:t>
        </w:r>
        <w:proofErr w:type="spellStart"/>
        <w:r w:rsidRPr="006A62C9">
          <w:rPr>
            <w:rStyle w:val="Hperlink"/>
            <w:rFonts w:cstheme="minorBidi"/>
            <w:sz w:val="20"/>
            <w:szCs w:val="20"/>
          </w:rPr>
          <w:t>the</w:t>
        </w:r>
        <w:proofErr w:type="spellEnd"/>
        <w:r w:rsidRPr="006A62C9">
          <w:rPr>
            <w:rStyle w:val="Hperlink"/>
            <w:rFonts w:cstheme="minorBidi"/>
            <w:sz w:val="20"/>
            <w:szCs w:val="20"/>
          </w:rPr>
          <w:t xml:space="preserve"> City of Helsinki, A </w:t>
        </w:r>
        <w:proofErr w:type="spellStart"/>
        <w:r w:rsidRPr="006A62C9">
          <w:rPr>
            <w:rStyle w:val="Hperlink"/>
            <w:rFonts w:cstheme="minorBidi"/>
            <w:sz w:val="20"/>
            <w:szCs w:val="20"/>
          </w:rPr>
          <w:t>perspective</w:t>
        </w:r>
        <w:proofErr w:type="spellEnd"/>
        <w:r w:rsidRPr="006A62C9">
          <w:rPr>
            <w:rStyle w:val="Hperlink"/>
            <w:rFonts w:cstheme="minorBidi"/>
            <w:sz w:val="20"/>
            <w:szCs w:val="20"/>
          </w:rPr>
          <w:t xml:space="preserve"> on </w:t>
        </w:r>
        <w:proofErr w:type="spellStart"/>
        <w:r w:rsidRPr="006A62C9">
          <w:rPr>
            <w:rStyle w:val="Hperlink"/>
            <w:rFonts w:cstheme="minorBidi"/>
            <w:sz w:val="20"/>
            <w:szCs w:val="20"/>
          </w:rPr>
          <w:t>sociotechnical</w:t>
        </w:r>
        <w:proofErr w:type="spellEnd"/>
        <w:r w:rsidRPr="006A62C9">
          <w:rPr>
            <w:rStyle w:val="Hperlink"/>
            <w:rFonts w:cstheme="minorBidi"/>
            <w:sz w:val="20"/>
            <w:szCs w:val="20"/>
          </w:rPr>
          <w:t xml:space="preserve"> </w:t>
        </w:r>
        <w:proofErr w:type="spellStart"/>
        <w:r w:rsidRPr="006A62C9">
          <w:rPr>
            <w:rStyle w:val="Hperlink"/>
            <w:rFonts w:cstheme="minorBidi"/>
            <w:sz w:val="20"/>
            <w:szCs w:val="20"/>
          </w:rPr>
          <w:t>transitions</w:t>
        </w:r>
        <w:proofErr w:type="spellEnd"/>
        <w:r w:rsidRPr="006A62C9">
          <w:rPr>
            <w:rStyle w:val="Hperlink"/>
            <w:rFonts w:cstheme="minorBidi"/>
            <w:sz w:val="20"/>
            <w:szCs w:val="20"/>
          </w:rPr>
          <w:t xml:space="preserve"> </w:t>
        </w:r>
        <w:proofErr w:type="spellStart"/>
        <w:r w:rsidRPr="006A62C9">
          <w:rPr>
            <w:rStyle w:val="Hperlink"/>
            <w:rFonts w:cstheme="minorBidi"/>
            <w:sz w:val="20"/>
            <w:szCs w:val="20"/>
          </w:rPr>
          <w:t>dynamics</w:t>
        </w:r>
        <w:proofErr w:type="spellEnd"/>
        <w:r w:rsidRPr="006A62C9">
          <w:rPr>
            <w:rStyle w:val="Hperlink"/>
            <w:rFonts w:cstheme="minorBidi"/>
            <w:sz w:val="20"/>
            <w:szCs w:val="20"/>
          </w:rPr>
          <w:t xml:space="preserve"> and </w:t>
        </w:r>
        <w:proofErr w:type="spellStart"/>
        <w:r w:rsidRPr="006A62C9">
          <w:rPr>
            <w:rStyle w:val="Hperlink"/>
            <w:rFonts w:cstheme="minorBidi"/>
            <w:sz w:val="20"/>
            <w:szCs w:val="20"/>
          </w:rPr>
          <w:t>adaptive</w:t>
        </w:r>
        <w:proofErr w:type="spellEnd"/>
        <w:r w:rsidRPr="006A62C9">
          <w:rPr>
            <w:rStyle w:val="Hperlink"/>
            <w:rFonts w:cstheme="minorBidi"/>
            <w:sz w:val="20"/>
            <w:szCs w:val="20"/>
          </w:rPr>
          <w:t xml:space="preserve"> </w:t>
        </w:r>
        <w:proofErr w:type="spellStart"/>
        <w:r w:rsidRPr="006A62C9">
          <w:rPr>
            <w:rStyle w:val="Hperlink"/>
            <w:rFonts w:cstheme="minorBidi"/>
            <w:sz w:val="20"/>
            <w:szCs w:val="20"/>
          </w:rPr>
          <w:t>governance</w:t>
        </w:r>
        <w:proofErr w:type="spellEnd"/>
      </w:hyperlink>
      <w:r w:rsidRPr="00F77776">
        <w:rPr>
          <w:sz w:val="20"/>
          <w:szCs w:val="20"/>
        </w:rPr>
        <w:t xml:space="preserve">. </w:t>
      </w:r>
      <w:proofErr w:type="spellStart"/>
      <w:r>
        <w:rPr>
          <w:sz w:val="20"/>
          <w:szCs w:val="20"/>
        </w:rPr>
        <w:t>Department</w:t>
      </w:r>
      <w:proofErr w:type="spellEnd"/>
      <w:r>
        <w:rPr>
          <w:sz w:val="20"/>
          <w:szCs w:val="20"/>
        </w:rPr>
        <w:t xml:space="preserve"> of </w:t>
      </w:r>
      <w:proofErr w:type="spellStart"/>
      <w:r>
        <w:rPr>
          <w:sz w:val="20"/>
          <w:szCs w:val="20"/>
        </w:rPr>
        <w:t>Built</w:t>
      </w:r>
      <w:proofErr w:type="spellEnd"/>
      <w:r>
        <w:rPr>
          <w:sz w:val="20"/>
          <w:szCs w:val="20"/>
        </w:rPr>
        <w:t xml:space="preserve"> </w:t>
      </w:r>
      <w:proofErr w:type="spellStart"/>
      <w:r>
        <w:rPr>
          <w:sz w:val="20"/>
          <w:szCs w:val="20"/>
        </w:rPr>
        <w:t>Environment</w:t>
      </w:r>
      <w:proofErr w:type="spellEnd"/>
      <w:r>
        <w:rPr>
          <w:sz w:val="20"/>
          <w:szCs w:val="20"/>
        </w:rPr>
        <w:t xml:space="preserve">, </w:t>
      </w:r>
      <w:proofErr w:type="spellStart"/>
      <w:r w:rsidRPr="00F77776">
        <w:rPr>
          <w:sz w:val="20"/>
          <w:szCs w:val="20"/>
        </w:rPr>
        <w:t>Aalto</w:t>
      </w:r>
      <w:proofErr w:type="spellEnd"/>
      <w:r w:rsidRPr="00F77776">
        <w:rPr>
          <w:sz w:val="20"/>
          <w:szCs w:val="20"/>
        </w:rPr>
        <w:t xml:space="preserve"> University</w:t>
      </w:r>
      <w:r>
        <w:rPr>
          <w:sz w:val="20"/>
          <w:szCs w:val="20"/>
        </w:rPr>
        <w:t xml:space="preserve">. ISBN: 978-952-64-9624-5, </w:t>
      </w:r>
      <w:r w:rsidRPr="00F77776">
        <w:rPr>
          <w:sz w:val="20"/>
          <w:szCs w:val="20"/>
        </w:rPr>
        <w:t xml:space="preserve">lk 52. </w:t>
      </w:r>
      <w:hyperlink r:id="rId11" w:history="1"/>
    </w:p>
  </w:footnote>
  <w:footnote w:id="24">
    <w:p w14:paraId="70B4703D" w14:textId="77777777" w:rsidR="00654AA0" w:rsidRPr="00F77776" w:rsidRDefault="00654AA0" w:rsidP="00654AA0">
      <w:pPr>
        <w:pStyle w:val="Allmrkusetekst"/>
        <w:rPr>
          <w:sz w:val="20"/>
          <w:szCs w:val="20"/>
        </w:rPr>
      </w:pPr>
      <w:r w:rsidRPr="00F77776">
        <w:rPr>
          <w:rStyle w:val="Allmrkuseviide"/>
          <w:sz w:val="20"/>
          <w:szCs w:val="20"/>
        </w:rPr>
        <w:footnoteRef/>
      </w:r>
      <w:r w:rsidRPr="00F77776">
        <w:rPr>
          <w:sz w:val="20"/>
          <w:szCs w:val="20"/>
        </w:rPr>
        <w:t xml:space="preserve"> </w:t>
      </w:r>
      <w:r w:rsidRPr="00F77776">
        <w:rPr>
          <w:sz w:val="20"/>
          <w:szCs w:val="20"/>
        </w:rPr>
        <w:t>Samas, lk 53 ja lk 56.</w:t>
      </w:r>
    </w:p>
  </w:footnote>
  <w:footnote w:id="25">
    <w:p w14:paraId="5542BB30" w14:textId="77777777" w:rsidR="00654AA0" w:rsidRPr="00F77776" w:rsidRDefault="00654AA0" w:rsidP="00654AA0">
      <w:pPr>
        <w:pStyle w:val="Allmrkusetekst"/>
        <w:rPr>
          <w:sz w:val="20"/>
          <w:szCs w:val="20"/>
        </w:rPr>
      </w:pPr>
      <w:r w:rsidRPr="00F77776">
        <w:rPr>
          <w:rStyle w:val="Allmrkuseviide"/>
          <w:sz w:val="20"/>
          <w:szCs w:val="20"/>
        </w:rPr>
        <w:footnoteRef/>
      </w:r>
      <w:r w:rsidRPr="00F77776">
        <w:rPr>
          <w:sz w:val="20"/>
          <w:szCs w:val="20"/>
        </w:rPr>
        <w:t xml:space="preserve"> </w:t>
      </w:r>
      <w:r w:rsidRPr="00F77776">
        <w:rPr>
          <w:sz w:val="20"/>
          <w:szCs w:val="20"/>
        </w:rPr>
        <w:t>Samas, lk 59–62.</w:t>
      </w:r>
    </w:p>
  </w:footnote>
  <w:footnote w:id="26">
    <w:p w14:paraId="7C13F0FB" w14:textId="77777777" w:rsidR="00654AA0" w:rsidRPr="00355FB7" w:rsidRDefault="00654AA0" w:rsidP="00654AA0">
      <w:pPr>
        <w:pStyle w:val="Allmrkusetekst"/>
      </w:pPr>
      <w:r w:rsidRPr="00F77776">
        <w:rPr>
          <w:rStyle w:val="Allmrkuseviide"/>
          <w:sz w:val="20"/>
          <w:szCs w:val="20"/>
        </w:rPr>
        <w:footnoteRef/>
      </w:r>
      <w:r w:rsidRPr="00F77776">
        <w:rPr>
          <w:sz w:val="20"/>
          <w:szCs w:val="20"/>
        </w:rPr>
        <w:t xml:space="preserve"> </w:t>
      </w:r>
      <w:r w:rsidRPr="00F77776">
        <w:rPr>
          <w:sz w:val="20"/>
          <w:szCs w:val="20"/>
        </w:rPr>
        <w:t>Samas, lk 63.</w:t>
      </w:r>
    </w:p>
  </w:footnote>
  <w:footnote w:id="27">
    <w:p w14:paraId="2410D781" w14:textId="77777777" w:rsidR="00654AA0" w:rsidRDefault="00654AA0" w:rsidP="00654AA0">
      <w:pPr>
        <w:pStyle w:val="Allmrkusetekst"/>
      </w:pPr>
      <w:r>
        <w:rPr>
          <w:rStyle w:val="Allmrkuseviide"/>
        </w:rPr>
        <w:footnoteRef/>
      </w:r>
      <w:r w:rsidRPr="00447141">
        <w:rPr>
          <w:rFonts w:cs="Times New Roman"/>
          <w:sz w:val="20"/>
          <w:szCs w:val="20"/>
        </w:rPr>
        <w:t xml:space="preserve"> </w:t>
      </w:r>
      <w:hyperlink r:id="rId12" w:history="1">
        <w:r w:rsidRPr="00447141">
          <w:rPr>
            <w:rStyle w:val="Hperlink"/>
            <w:sz w:val="20"/>
            <w:szCs w:val="20"/>
            <w:shd w:val="clear" w:color="auto" w:fill="FFFFFF"/>
          </w:rPr>
          <w:t>RT I, 03.05.2019, 5</w:t>
        </w:r>
      </w:hyperlink>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47BD52" w14:textId="02928153" w:rsidR="008B4503" w:rsidRDefault="008B4503" w:rsidP="00384EC0">
    <w:pPr>
      <w:pStyle w:val="Pis"/>
      <w:tabs>
        <w:tab w:val="clear" w:pos="4320"/>
        <w:tab w:val="clear" w:pos="8640"/>
        <w:tab w:val="left" w:pos="4020"/>
      </w:tabs>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hybridMultilevel"/>
    <w:tmpl w:val="66334872"/>
    <w:lvl w:ilvl="0" w:tplc="FFFFFFFF">
      <w:start w:val="1"/>
      <w:numFmt w:val="bullet"/>
      <w:lvlText w:val="*"/>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1" w15:restartNumberingAfterBreak="0">
    <w:nsid w:val="00000002"/>
    <w:multiLevelType w:val="hybridMultilevel"/>
    <w:tmpl w:val="74B0DC50"/>
    <w:lvl w:ilvl="0" w:tplc="FFFFFFFF">
      <w:start w:val="2"/>
      <w:numFmt w:val="decimal"/>
      <w:lvlText w:val="%1."/>
      <w:lvlJc w:val="left"/>
    </w:lvl>
    <w:lvl w:ilvl="1" w:tplc="FFFFFFFF">
      <w:start w:val="1"/>
      <w:numFmt w:val="bullet"/>
      <w:lvlText w:val=""/>
      <w:lvlJc w:val="left"/>
    </w:lvl>
    <w:lvl w:ilvl="2" w:tplc="FFFFFFFF">
      <w:start w:val="1"/>
      <w:numFmt w:val="bullet"/>
      <w:lvlText w:val=""/>
      <w:lvlJc w:val="left"/>
    </w:lvl>
    <w:lvl w:ilvl="3" w:tplc="FFFFFFFF">
      <w:start w:val="1"/>
      <w:numFmt w:val="bullet"/>
      <w:lvlText w:val=""/>
      <w:lvlJc w:val="left"/>
    </w:lvl>
    <w:lvl w:ilvl="4" w:tplc="FFFFFFFF">
      <w:start w:val="1"/>
      <w:numFmt w:val="bullet"/>
      <w:lvlText w:val=""/>
      <w:lvlJc w:val="left"/>
    </w:lvl>
    <w:lvl w:ilvl="5" w:tplc="FFFFFFFF">
      <w:start w:val="1"/>
      <w:numFmt w:val="bullet"/>
      <w:lvlText w:val=""/>
      <w:lvlJc w:val="left"/>
    </w:lvl>
    <w:lvl w:ilvl="6" w:tplc="FFFFFFFF">
      <w:start w:val="1"/>
      <w:numFmt w:val="bullet"/>
      <w:lvlText w:val=""/>
      <w:lvlJc w:val="left"/>
    </w:lvl>
    <w:lvl w:ilvl="7" w:tplc="FFFFFFFF">
      <w:start w:val="1"/>
      <w:numFmt w:val="bullet"/>
      <w:lvlText w:val=""/>
      <w:lvlJc w:val="left"/>
    </w:lvl>
    <w:lvl w:ilvl="8" w:tplc="FFFFFFFF">
      <w:start w:val="1"/>
      <w:numFmt w:val="bullet"/>
      <w:lvlText w:val=""/>
      <w:lvlJc w:val="left"/>
    </w:lvl>
  </w:abstractNum>
  <w:abstractNum w:abstractNumId="2" w15:restartNumberingAfterBreak="0">
    <w:nsid w:val="06D42B59"/>
    <w:multiLevelType w:val="hybridMultilevel"/>
    <w:tmpl w:val="5516B67E"/>
    <w:lvl w:ilvl="0" w:tplc="877E4DAC">
      <w:start w:val="1"/>
      <w:numFmt w:val="decimal"/>
      <w:lvlText w:val="%1)"/>
      <w:lvlJc w:val="left"/>
      <w:pPr>
        <w:ind w:left="649" w:hanging="615"/>
      </w:pPr>
      <w:rPr>
        <w:rFonts w:hint="default"/>
      </w:rPr>
    </w:lvl>
    <w:lvl w:ilvl="1" w:tplc="04250019" w:tentative="1">
      <w:start w:val="1"/>
      <w:numFmt w:val="lowerLetter"/>
      <w:lvlText w:val="%2."/>
      <w:lvlJc w:val="left"/>
      <w:pPr>
        <w:ind w:left="1114" w:hanging="360"/>
      </w:pPr>
    </w:lvl>
    <w:lvl w:ilvl="2" w:tplc="0425001B" w:tentative="1">
      <w:start w:val="1"/>
      <w:numFmt w:val="lowerRoman"/>
      <w:lvlText w:val="%3."/>
      <w:lvlJc w:val="right"/>
      <w:pPr>
        <w:ind w:left="1834" w:hanging="180"/>
      </w:pPr>
    </w:lvl>
    <w:lvl w:ilvl="3" w:tplc="0425000F" w:tentative="1">
      <w:start w:val="1"/>
      <w:numFmt w:val="decimal"/>
      <w:lvlText w:val="%4."/>
      <w:lvlJc w:val="left"/>
      <w:pPr>
        <w:ind w:left="2554" w:hanging="360"/>
      </w:pPr>
    </w:lvl>
    <w:lvl w:ilvl="4" w:tplc="04250019" w:tentative="1">
      <w:start w:val="1"/>
      <w:numFmt w:val="lowerLetter"/>
      <w:lvlText w:val="%5."/>
      <w:lvlJc w:val="left"/>
      <w:pPr>
        <w:ind w:left="3274" w:hanging="360"/>
      </w:pPr>
    </w:lvl>
    <w:lvl w:ilvl="5" w:tplc="0425001B" w:tentative="1">
      <w:start w:val="1"/>
      <w:numFmt w:val="lowerRoman"/>
      <w:lvlText w:val="%6."/>
      <w:lvlJc w:val="right"/>
      <w:pPr>
        <w:ind w:left="3994" w:hanging="180"/>
      </w:pPr>
    </w:lvl>
    <w:lvl w:ilvl="6" w:tplc="0425000F" w:tentative="1">
      <w:start w:val="1"/>
      <w:numFmt w:val="decimal"/>
      <w:lvlText w:val="%7."/>
      <w:lvlJc w:val="left"/>
      <w:pPr>
        <w:ind w:left="4714" w:hanging="360"/>
      </w:pPr>
    </w:lvl>
    <w:lvl w:ilvl="7" w:tplc="04250019" w:tentative="1">
      <w:start w:val="1"/>
      <w:numFmt w:val="lowerLetter"/>
      <w:lvlText w:val="%8."/>
      <w:lvlJc w:val="left"/>
      <w:pPr>
        <w:ind w:left="5434" w:hanging="360"/>
      </w:pPr>
    </w:lvl>
    <w:lvl w:ilvl="8" w:tplc="0425001B" w:tentative="1">
      <w:start w:val="1"/>
      <w:numFmt w:val="lowerRoman"/>
      <w:lvlText w:val="%9."/>
      <w:lvlJc w:val="right"/>
      <w:pPr>
        <w:ind w:left="6154" w:hanging="180"/>
      </w:pPr>
    </w:lvl>
  </w:abstractNum>
  <w:abstractNum w:abstractNumId="3" w15:restartNumberingAfterBreak="0">
    <w:nsid w:val="08334AE3"/>
    <w:multiLevelType w:val="hybridMultilevel"/>
    <w:tmpl w:val="51A0FBE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0B852B6A"/>
    <w:multiLevelType w:val="hybridMultilevel"/>
    <w:tmpl w:val="45066C5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0D94187D"/>
    <w:multiLevelType w:val="hybridMultilevel"/>
    <w:tmpl w:val="6B58656E"/>
    <w:lvl w:ilvl="0" w:tplc="04250017">
      <w:start w:val="1"/>
      <w:numFmt w:val="lowerLetter"/>
      <w:lvlText w:val="%1)"/>
      <w:lvlJc w:val="left"/>
      <w:pPr>
        <w:ind w:left="420" w:hanging="360"/>
      </w:pPr>
      <w:rPr>
        <w:rFonts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6" w15:restartNumberingAfterBreak="0">
    <w:nsid w:val="0F2E7E85"/>
    <w:multiLevelType w:val="hybridMultilevel"/>
    <w:tmpl w:val="1AE8AB9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07B68FC"/>
    <w:multiLevelType w:val="hybridMultilevel"/>
    <w:tmpl w:val="13A27A2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7B23D74"/>
    <w:multiLevelType w:val="hybridMultilevel"/>
    <w:tmpl w:val="105AC29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A0445D4"/>
    <w:multiLevelType w:val="multilevel"/>
    <w:tmpl w:val="17543D78"/>
    <w:lvl w:ilvl="0">
      <w:start w:val="1"/>
      <w:numFmt w:val="decimal"/>
      <w:pStyle w:val="Pealkiri1"/>
      <w:lvlText w:val="%1."/>
      <w:lvlJc w:val="left"/>
      <w:pPr>
        <w:ind w:left="432" w:hanging="432"/>
      </w:pPr>
      <w:rPr>
        <w:rFonts w:ascii="Times New Roman" w:hAnsi="Times New Roman" w:hint="default"/>
        <w:b w:val="0"/>
        <w:i w:val="0"/>
        <w:sz w:val="32"/>
      </w:rPr>
    </w:lvl>
    <w:lvl w:ilvl="1">
      <w:start w:val="1"/>
      <w:numFmt w:val="decimal"/>
      <w:pStyle w:val="Pealkiri2"/>
      <w:lvlText w:val="%1.%2."/>
      <w:lvlJc w:val="left"/>
      <w:pPr>
        <w:ind w:left="576" w:hanging="576"/>
      </w:pPr>
      <w:rPr>
        <w:rFonts w:ascii="Times New Roman" w:hAnsi="Times New Roman" w:hint="default"/>
        <w:b/>
        <w:i w:val="0"/>
        <w:sz w:val="28"/>
      </w:rPr>
    </w:lvl>
    <w:lvl w:ilvl="2">
      <w:start w:val="1"/>
      <w:numFmt w:val="decimal"/>
      <w:pStyle w:val="Pealkiri3"/>
      <w:lvlText w:val="%1.%2.%3."/>
      <w:lvlJc w:val="left"/>
      <w:pPr>
        <w:ind w:left="720" w:hanging="720"/>
      </w:pPr>
      <w:rPr>
        <w:rFonts w:ascii="Times New Roman" w:hAnsi="Times New Roman" w:hint="default"/>
        <w:b/>
        <w:i w:val="0"/>
        <w:sz w:val="24"/>
      </w:rPr>
    </w:lvl>
    <w:lvl w:ilvl="3">
      <w:start w:val="1"/>
      <w:numFmt w:val="decimal"/>
      <w:pStyle w:val="Pealkiri4"/>
      <w:lvlText w:val="%1.%2.%3.%4."/>
      <w:lvlJc w:val="left"/>
      <w:pPr>
        <w:ind w:left="864" w:hanging="864"/>
      </w:pPr>
      <w:rPr>
        <w:rFonts w:hint="default"/>
      </w:rPr>
    </w:lvl>
    <w:lvl w:ilvl="4">
      <w:start w:val="1"/>
      <w:numFmt w:val="decimal"/>
      <w:pStyle w:val="Pealkiri5"/>
      <w:lvlText w:val="%1.%2.%3.%4.%5"/>
      <w:lvlJc w:val="left"/>
      <w:pPr>
        <w:ind w:left="1008" w:hanging="1008"/>
      </w:pPr>
      <w:rPr>
        <w:rFonts w:hint="default"/>
      </w:rPr>
    </w:lvl>
    <w:lvl w:ilvl="5">
      <w:start w:val="1"/>
      <w:numFmt w:val="decimal"/>
      <w:pStyle w:val="Pealkiri6"/>
      <w:lvlText w:val="%1.%2.%3.%4.%5.%6"/>
      <w:lvlJc w:val="left"/>
      <w:pPr>
        <w:ind w:left="1152" w:hanging="1152"/>
      </w:pPr>
      <w:rPr>
        <w:rFonts w:hint="default"/>
      </w:rPr>
    </w:lvl>
    <w:lvl w:ilvl="6">
      <w:start w:val="1"/>
      <w:numFmt w:val="decimal"/>
      <w:pStyle w:val="Pealkiri7"/>
      <w:lvlText w:val="%1.%2.%3.%4.%5.%6.%7"/>
      <w:lvlJc w:val="left"/>
      <w:pPr>
        <w:ind w:left="1296" w:hanging="1296"/>
      </w:pPr>
      <w:rPr>
        <w:rFonts w:hint="default"/>
      </w:rPr>
    </w:lvl>
    <w:lvl w:ilvl="7">
      <w:start w:val="1"/>
      <w:numFmt w:val="decimal"/>
      <w:pStyle w:val="Pealkiri8"/>
      <w:lvlText w:val="%1.%2.%3.%4.%5.%6.%7.%8"/>
      <w:lvlJc w:val="left"/>
      <w:pPr>
        <w:ind w:left="1440" w:hanging="1440"/>
      </w:pPr>
      <w:rPr>
        <w:rFonts w:hint="default"/>
      </w:rPr>
    </w:lvl>
    <w:lvl w:ilvl="8">
      <w:start w:val="1"/>
      <w:numFmt w:val="decimal"/>
      <w:pStyle w:val="Pealkiri9"/>
      <w:lvlText w:val="%1.%2.%3.%4.%5.%6.%7.%8.%9"/>
      <w:lvlJc w:val="left"/>
      <w:pPr>
        <w:ind w:left="1584" w:hanging="1584"/>
      </w:pPr>
      <w:rPr>
        <w:rFonts w:hint="default"/>
      </w:rPr>
    </w:lvl>
  </w:abstractNum>
  <w:abstractNum w:abstractNumId="10" w15:restartNumberingAfterBreak="0">
    <w:nsid w:val="1C97008B"/>
    <w:multiLevelType w:val="hybridMultilevel"/>
    <w:tmpl w:val="01743544"/>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1CBE6D09"/>
    <w:multiLevelType w:val="hybridMultilevel"/>
    <w:tmpl w:val="0AD03E94"/>
    <w:lvl w:ilvl="0" w:tplc="9F368580">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1D1C64FD"/>
    <w:multiLevelType w:val="hybridMultilevel"/>
    <w:tmpl w:val="3A1496F6"/>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3" w15:restartNumberingAfterBreak="0">
    <w:nsid w:val="1EFB349A"/>
    <w:multiLevelType w:val="multilevel"/>
    <w:tmpl w:val="481490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223B634C"/>
    <w:multiLevelType w:val="hybridMultilevel"/>
    <w:tmpl w:val="910CDBB8"/>
    <w:lvl w:ilvl="0" w:tplc="F8EC2E10">
      <w:start w:val="1"/>
      <w:numFmt w:val="decimal"/>
      <w:lvlText w:val="%1)"/>
      <w:lvlJc w:val="left"/>
      <w:pPr>
        <w:ind w:left="720" w:hanging="360"/>
      </w:pPr>
      <w:rPr>
        <w:rFonts w:eastAsiaTheme="minorHAnsi" w:cstheme="minorBidi" w:hint="default"/>
        <w:b/>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5" w15:restartNumberingAfterBreak="0">
    <w:nsid w:val="22567355"/>
    <w:multiLevelType w:val="hybridMultilevel"/>
    <w:tmpl w:val="95C076F8"/>
    <w:lvl w:ilvl="0" w:tplc="9858F2C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29170348"/>
    <w:multiLevelType w:val="hybridMultilevel"/>
    <w:tmpl w:val="70783B66"/>
    <w:lvl w:ilvl="0" w:tplc="5C70C8B6">
      <w:start w:val="4"/>
      <w:numFmt w:val="bullet"/>
      <w:lvlText w:val="-"/>
      <w:lvlJc w:val="left"/>
      <w:pPr>
        <w:ind w:left="720" w:hanging="360"/>
      </w:pPr>
      <w:rPr>
        <w:rFonts w:ascii="Times New Roman" w:eastAsiaTheme="minorHAnsi" w:hAnsi="Times New Roman" w:cs="Times New Roman" w:hint="default"/>
      </w:rPr>
    </w:lvl>
    <w:lvl w:ilvl="1" w:tplc="04250003">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2ABD4FC5"/>
    <w:multiLevelType w:val="hybridMultilevel"/>
    <w:tmpl w:val="95D49548"/>
    <w:lvl w:ilvl="0" w:tplc="0425000F">
      <w:start w:val="1"/>
      <w:numFmt w:val="decimal"/>
      <w:lvlText w:val="%1."/>
      <w:lvlJc w:val="left"/>
      <w:pPr>
        <w:ind w:left="1080" w:hanging="360"/>
      </w:pPr>
      <w:rPr>
        <w:rFonts w:hint="default"/>
      </w:rPr>
    </w:lvl>
    <w:lvl w:ilvl="1" w:tplc="04250019" w:tentative="1">
      <w:start w:val="1"/>
      <w:numFmt w:val="lowerLetter"/>
      <w:lvlText w:val="%2."/>
      <w:lvlJc w:val="left"/>
      <w:pPr>
        <w:ind w:left="1800" w:hanging="360"/>
      </w:pPr>
    </w:lvl>
    <w:lvl w:ilvl="2" w:tplc="0425001B" w:tentative="1">
      <w:start w:val="1"/>
      <w:numFmt w:val="lowerRoman"/>
      <w:lvlText w:val="%3."/>
      <w:lvlJc w:val="right"/>
      <w:pPr>
        <w:ind w:left="2520" w:hanging="180"/>
      </w:pPr>
    </w:lvl>
    <w:lvl w:ilvl="3" w:tplc="0425000F" w:tentative="1">
      <w:start w:val="1"/>
      <w:numFmt w:val="decimal"/>
      <w:lvlText w:val="%4."/>
      <w:lvlJc w:val="left"/>
      <w:pPr>
        <w:ind w:left="3240" w:hanging="360"/>
      </w:pPr>
    </w:lvl>
    <w:lvl w:ilvl="4" w:tplc="04250019" w:tentative="1">
      <w:start w:val="1"/>
      <w:numFmt w:val="lowerLetter"/>
      <w:lvlText w:val="%5."/>
      <w:lvlJc w:val="left"/>
      <w:pPr>
        <w:ind w:left="3960" w:hanging="360"/>
      </w:pPr>
    </w:lvl>
    <w:lvl w:ilvl="5" w:tplc="0425001B" w:tentative="1">
      <w:start w:val="1"/>
      <w:numFmt w:val="lowerRoman"/>
      <w:lvlText w:val="%6."/>
      <w:lvlJc w:val="right"/>
      <w:pPr>
        <w:ind w:left="4680" w:hanging="180"/>
      </w:pPr>
    </w:lvl>
    <w:lvl w:ilvl="6" w:tplc="0425000F" w:tentative="1">
      <w:start w:val="1"/>
      <w:numFmt w:val="decimal"/>
      <w:lvlText w:val="%7."/>
      <w:lvlJc w:val="left"/>
      <w:pPr>
        <w:ind w:left="5400" w:hanging="360"/>
      </w:pPr>
    </w:lvl>
    <w:lvl w:ilvl="7" w:tplc="04250019" w:tentative="1">
      <w:start w:val="1"/>
      <w:numFmt w:val="lowerLetter"/>
      <w:lvlText w:val="%8."/>
      <w:lvlJc w:val="left"/>
      <w:pPr>
        <w:ind w:left="6120" w:hanging="360"/>
      </w:pPr>
    </w:lvl>
    <w:lvl w:ilvl="8" w:tplc="0425001B" w:tentative="1">
      <w:start w:val="1"/>
      <w:numFmt w:val="lowerRoman"/>
      <w:lvlText w:val="%9."/>
      <w:lvlJc w:val="right"/>
      <w:pPr>
        <w:ind w:left="6840" w:hanging="180"/>
      </w:pPr>
    </w:lvl>
  </w:abstractNum>
  <w:abstractNum w:abstractNumId="18" w15:restartNumberingAfterBreak="0">
    <w:nsid w:val="2E326579"/>
    <w:multiLevelType w:val="hybridMultilevel"/>
    <w:tmpl w:val="95C076F8"/>
    <w:lvl w:ilvl="0" w:tplc="9858F2C0">
      <w:start w:val="1"/>
      <w:numFmt w:val="decimal"/>
      <w:lvlText w:val="%1)"/>
      <w:lvlJc w:val="left"/>
      <w:pPr>
        <w:ind w:left="720" w:hanging="360"/>
      </w:pPr>
      <w:rPr>
        <w:rFonts w:hint="default"/>
        <w:b w:val="0"/>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9" w15:restartNumberingAfterBreak="0">
    <w:nsid w:val="2FFB7163"/>
    <w:multiLevelType w:val="hybridMultilevel"/>
    <w:tmpl w:val="FFE8F83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0" w15:restartNumberingAfterBreak="0">
    <w:nsid w:val="37B14E9B"/>
    <w:multiLevelType w:val="hybridMultilevel"/>
    <w:tmpl w:val="93328A42"/>
    <w:lvl w:ilvl="0" w:tplc="FD72C510">
      <w:start w:val="6"/>
      <w:numFmt w:val="bullet"/>
      <w:lvlText w:val="-"/>
      <w:lvlJc w:val="left"/>
      <w:pPr>
        <w:ind w:left="420" w:hanging="360"/>
      </w:pPr>
      <w:rPr>
        <w:rFonts w:ascii="Times New Roman" w:eastAsia="Times New Roman" w:hAnsi="Times New Roman" w:cs="Times New Roman" w:hint="default"/>
      </w:rPr>
    </w:lvl>
    <w:lvl w:ilvl="1" w:tplc="04090003" w:tentative="1">
      <w:start w:val="1"/>
      <w:numFmt w:val="bullet"/>
      <w:lvlText w:val="o"/>
      <w:lvlJc w:val="left"/>
      <w:pPr>
        <w:ind w:left="1140" w:hanging="360"/>
      </w:pPr>
      <w:rPr>
        <w:rFonts w:ascii="Courier New" w:hAnsi="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21" w15:restartNumberingAfterBreak="0">
    <w:nsid w:val="42D51858"/>
    <w:multiLevelType w:val="hybridMultilevel"/>
    <w:tmpl w:val="DA8EFA26"/>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2" w15:restartNumberingAfterBreak="0">
    <w:nsid w:val="45BB5C62"/>
    <w:multiLevelType w:val="hybridMultilevel"/>
    <w:tmpl w:val="7480E1E8"/>
    <w:lvl w:ilvl="0" w:tplc="3A6ED6E4">
      <w:start w:val="3"/>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3" w15:restartNumberingAfterBreak="0">
    <w:nsid w:val="45C6127E"/>
    <w:multiLevelType w:val="hybridMultilevel"/>
    <w:tmpl w:val="BBB45BDA"/>
    <w:lvl w:ilvl="0" w:tplc="E842E46C">
      <w:numFmt w:val="bullet"/>
      <w:lvlText w:val="-"/>
      <w:lvlJc w:val="left"/>
      <w:pPr>
        <w:ind w:left="720" w:hanging="360"/>
      </w:pPr>
      <w:rPr>
        <w:rFonts w:ascii="Calibri" w:eastAsiaTheme="minorHAnsi" w:hAnsi="Calibri" w:cs="Calibri"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4" w15:restartNumberingAfterBreak="0">
    <w:nsid w:val="46306FA3"/>
    <w:multiLevelType w:val="hybridMultilevel"/>
    <w:tmpl w:val="31701EB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5" w15:restartNumberingAfterBreak="0">
    <w:nsid w:val="47333182"/>
    <w:multiLevelType w:val="hybridMultilevel"/>
    <w:tmpl w:val="E4B219C4"/>
    <w:lvl w:ilvl="0" w:tplc="9D006F12">
      <w:start w:val="1"/>
      <w:numFmt w:val="decimal"/>
      <w:pStyle w:val="appi1"/>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26" w15:restartNumberingAfterBreak="0">
    <w:nsid w:val="4F3866B7"/>
    <w:multiLevelType w:val="hybridMultilevel"/>
    <w:tmpl w:val="ACDE7572"/>
    <w:lvl w:ilvl="0" w:tplc="F8766E58">
      <w:start w:val="2"/>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7" w15:restartNumberingAfterBreak="0">
    <w:nsid w:val="50285152"/>
    <w:multiLevelType w:val="hybridMultilevel"/>
    <w:tmpl w:val="BF4C55FC"/>
    <w:lvl w:ilvl="0" w:tplc="FA809222">
      <w:start w:val="178"/>
      <w:numFmt w:val="bullet"/>
      <w:lvlText w:val="-"/>
      <w:lvlJc w:val="left"/>
      <w:pPr>
        <w:ind w:left="720" w:hanging="360"/>
      </w:pPr>
      <w:rPr>
        <w:rFonts w:ascii="Times New Roman" w:eastAsiaTheme="minorHAnsi" w:hAnsi="Times New Roman" w:cs="Times New Roman" w:hint="default"/>
        <w:b/>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8" w15:restartNumberingAfterBreak="0">
    <w:nsid w:val="51F72A99"/>
    <w:multiLevelType w:val="hybridMultilevel"/>
    <w:tmpl w:val="E6DAE450"/>
    <w:lvl w:ilvl="0" w:tplc="869EC458">
      <w:start w:val="1"/>
      <w:numFmt w:val="bullet"/>
      <w:lvlText w:val=""/>
      <w:lvlJc w:val="left"/>
      <w:pPr>
        <w:tabs>
          <w:tab w:val="num" w:pos="720"/>
        </w:tabs>
        <w:ind w:left="720" w:hanging="360"/>
      </w:pPr>
      <w:rPr>
        <w:rFonts w:ascii="Symbol" w:hAnsi="Symbol" w:hint="default"/>
      </w:rPr>
    </w:lvl>
    <w:lvl w:ilvl="1" w:tplc="136A2E12">
      <w:numFmt w:val="bullet"/>
      <w:lvlText w:val=""/>
      <w:lvlJc w:val="left"/>
      <w:pPr>
        <w:tabs>
          <w:tab w:val="num" w:pos="1440"/>
        </w:tabs>
        <w:ind w:left="1440" w:hanging="360"/>
      </w:pPr>
      <w:rPr>
        <w:rFonts w:ascii="Symbol" w:hAnsi="Symbol" w:hint="default"/>
      </w:rPr>
    </w:lvl>
    <w:lvl w:ilvl="2" w:tplc="C78E37CA" w:tentative="1">
      <w:start w:val="1"/>
      <w:numFmt w:val="bullet"/>
      <w:lvlText w:val=""/>
      <w:lvlJc w:val="left"/>
      <w:pPr>
        <w:tabs>
          <w:tab w:val="num" w:pos="2160"/>
        </w:tabs>
        <w:ind w:left="2160" w:hanging="360"/>
      </w:pPr>
      <w:rPr>
        <w:rFonts w:ascii="Symbol" w:hAnsi="Symbol" w:hint="default"/>
      </w:rPr>
    </w:lvl>
    <w:lvl w:ilvl="3" w:tplc="BF70DBF0" w:tentative="1">
      <w:start w:val="1"/>
      <w:numFmt w:val="bullet"/>
      <w:lvlText w:val=""/>
      <w:lvlJc w:val="left"/>
      <w:pPr>
        <w:tabs>
          <w:tab w:val="num" w:pos="2880"/>
        </w:tabs>
        <w:ind w:left="2880" w:hanging="360"/>
      </w:pPr>
      <w:rPr>
        <w:rFonts w:ascii="Symbol" w:hAnsi="Symbol" w:hint="default"/>
      </w:rPr>
    </w:lvl>
    <w:lvl w:ilvl="4" w:tplc="1430CDF6" w:tentative="1">
      <w:start w:val="1"/>
      <w:numFmt w:val="bullet"/>
      <w:lvlText w:val=""/>
      <w:lvlJc w:val="left"/>
      <w:pPr>
        <w:tabs>
          <w:tab w:val="num" w:pos="3600"/>
        </w:tabs>
        <w:ind w:left="3600" w:hanging="360"/>
      </w:pPr>
      <w:rPr>
        <w:rFonts w:ascii="Symbol" w:hAnsi="Symbol" w:hint="default"/>
      </w:rPr>
    </w:lvl>
    <w:lvl w:ilvl="5" w:tplc="DC427F7A" w:tentative="1">
      <w:start w:val="1"/>
      <w:numFmt w:val="bullet"/>
      <w:lvlText w:val=""/>
      <w:lvlJc w:val="left"/>
      <w:pPr>
        <w:tabs>
          <w:tab w:val="num" w:pos="4320"/>
        </w:tabs>
        <w:ind w:left="4320" w:hanging="360"/>
      </w:pPr>
      <w:rPr>
        <w:rFonts w:ascii="Symbol" w:hAnsi="Symbol" w:hint="default"/>
      </w:rPr>
    </w:lvl>
    <w:lvl w:ilvl="6" w:tplc="0E1C8BD8" w:tentative="1">
      <w:start w:val="1"/>
      <w:numFmt w:val="bullet"/>
      <w:lvlText w:val=""/>
      <w:lvlJc w:val="left"/>
      <w:pPr>
        <w:tabs>
          <w:tab w:val="num" w:pos="5040"/>
        </w:tabs>
        <w:ind w:left="5040" w:hanging="360"/>
      </w:pPr>
      <w:rPr>
        <w:rFonts w:ascii="Symbol" w:hAnsi="Symbol" w:hint="default"/>
      </w:rPr>
    </w:lvl>
    <w:lvl w:ilvl="7" w:tplc="611AB3D2" w:tentative="1">
      <w:start w:val="1"/>
      <w:numFmt w:val="bullet"/>
      <w:lvlText w:val=""/>
      <w:lvlJc w:val="left"/>
      <w:pPr>
        <w:tabs>
          <w:tab w:val="num" w:pos="5760"/>
        </w:tabs>
        <w:ind w:left="5760" w:hanging="360"/>
      </w:pPr>
      <w:rPr>
        <w:rFonts w:ascii="Symbol" w:hAnsi="Symbol" w:hint="default"/>
      </w:rPr>
    </w:lvl>
    <w:lvl w:ilvl="8" w:tplc="17BE4184" w:tentative="1">
      <w:start w:val="1"/>
      <w:numFmt w:val="bullet"/>
      <w:lvlText w:val=""/>
      <w:lvlJc w:val="left"/>
      <w:pPr>
        <w:tabs>
          <w:tab w:val="num" w:pos="6480"/>
        </w:tabs>
        <w:ind w:left="6480" w:hanging="360"/>
      </w:pPr>
      <w:rPr>
        <w:rFonts w:ascii="Symbol" w:hAnsi="Symbol" w:hint="default"/>
      </w:rPr>
    </w:lvl>
  </w:abstractNum>
  <w:abstractNum w:abstractNumId="29" w15:restartNumberingAfterBreak="0">
    <w:nsid w:val="537876EA"/>
    <w:multiLevelType w:val="hybridMultilevel"/>
    <w:tmpl w:val="6F302514"/>
    <w:lvl w:ilvl="0" w:tplc="142C277E">
      <w:numFmt w:val="bullet"/>
      <w:lvlText w:val="-"/>
      <w:lvlJc w:val="left"/>
      <w:pPr>
        <w:ind w:left="720" w:hanging="360"/>
      </w:pPr>
      <w:rPr>
        <w:rFonts w:ascii="Times New Roman" w:eastAsiaTheme="minorHAnsi"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0" w15:restartNumberingAfterBreak="0">
    <w:nsid w:val="560710A6"/>
    <w:multiLevelType w:val="hybridMultilevel"/>
    <w:tmpl w:val="A6081308"/>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1" w15:restartNumberingAfterBreak="0">
    <w:nsid w:val="608D4A3F"/>
    <w:multiLevelType w:val="hybridMultilevel"/>
    <w:tmpl w:val="05A28A7E"/>
    <w:lvl w:ilvl="0" w:tplc="04250011">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2" w15:restartNumberingAfterBreak="0">
    <w:nsid w:val="673D593C"/>
    <w:multiLevelType w:val="hybridMultilevel"/>
    <w:tmpl w:val="52608C94"/>
    <w:lvl w:ilvl="0" w:tplc="43848008">
      <w:start w:val="1"/>
      <w:numFmt w:val="decimal"/>
      <w:lvlText w:val="(%1)"/>
      <w:lvlJc w:val="left"/>
      <w:pPr>
        <w:ind w:left="420" w:hanging="360"/>
      </w:pPr>
      <w:rPr>
        <w:rFonts w:hint="default"/>
      </w:rPr>
    </w:lvl>
    <w:lvl w:ilvl="1" w:tplc="04250019" w:tentative="1">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3" w15:restartNumberingAfterBreak="0">
    <w:nsid w:val="6D966410"/>
    <w:multiLevelType w:val="hybridMultilevel"/>
    <w:tmpl w:val="AA8E8F58"/>
    <w:lvl w:ilvl="0" w:tplc="0425000F">
      <w:start w:val="1"/>
      <w:numFmt w:val="decimal"/>
      <w:lvlText w:val="%1."/>
      <w:lvlJc w:val="left"/>
      <w:pPr>
        <w:ind w:left="927" w:hanging="360"/>
      </w:pPr>
    </w:lvl>
    <w:lvl w:ilvl="1" w:tplc="04250019">
      <w:start w:val="1"/>
      <w:numFmt w:val="lowerLetter"/>
      <w:lvlText w:val="%2."/>
      <w:lvlJc w:val="left"/>
      <w:pPr>
        <w:ind w:left="1647" w:hanging="360"/>
      </w:pPr>
    </w:lvl>
    <w:lvl w:ilvl="2" w:tplc="0425001B" w:tentative="1">
      <w:start w:val="1"/>
      <w:numFmt w:val="lowerRoman"/>
      <w:lvlText w:val="%3."/>
      <w:lvlJc w:val="right"/>
      <w:pPr>
        <w:ind w:left="2367" w:hanging="180"/>
      </w:pPr>
    </w:lvl>
    <w:lvl w:ilvl="3" w:tplc="0425000F" w:tentative="1">
      <w:start w:val="1"/>
      <w:numFmt w:val="decimal"/>
      <w:lvlText w:val="%4."/>
      <w:lvlJc w:val="left"/>
      <w:pPr>
        <w:ind w:left="3087" w:hanging="360"/>
      </w:pPr>
    </w:lvl>
    <w:lvl w:ilvl="4" w:tplc="04250019" w:tentative="1">
      <w:start w:val="1"/>
      <w:numFmt w:val="lowerLetter"/>
      <w:lvlText w:val="%5."/>
      <w:lvlJc w:val="left"/>
      <w:pPr>
        <w:ind w:left="3807" w:hanging="360"/>
      </w:pPr>
    </w:lvl>
    <w:lvl w:ilvl="5" w:tplc="0425001B" w:tentative="1">
      <w:start w:val="1"/>
      <w:numFmt w:val="lowerRoman"/>
      <w:lvlText w:val="%6."/>
      <w:lvlJc w:val="right"/>
      <w:pPr>
        <w:ind w:left="4527" w:hanging="180"/>
      </w:pPr>
    </w:lvl>
    <w:lvl w:ilvl="6" w:tplc="0425000F" w:tentative="1">
      <w:start w:val="1"/>
      <w:numFmt w:val="decimal"/>
      <w:lvlText w:val="%7."/>
      <w:lvlJc w:val="left"/>
      <w:pPr>
        <w:ind w:left="5247" w:hanging="360"/>
      </w:pPr>
    </w:lvl>
    <w:lvl w:ilvl="7" w:tplc="04250019" w:tentative="1">
      <w:start w:val="1"/>
      <w:numFmt w:val="lowerLetter"/>
      <w:lvlText w:val="%8."/>
      <w:lvlJc w:val="left"/>
      <w:pPr>
        <w:ind w:left="5967" w:hanging="360"/>
      </w:pPr>
    </w:lvl>
    <w:lvl w:ilvl="8" w:tplc="0425001B" w:tentative="1">
      <w:start w:val="1"/>
      <w:numFmt w:val="lowerRoman"/>
      <w:lvlText w:val="%9."/>
      <w:lvlJc w:val="right"/>
      <w:pPr>
        <w:ind w:left="6687" w:hanging="180"/>
      </w:pPr>
    </w:lvl>
  </w:abstractNum>
  <w:abstractNum w:abstractNumId="34" w15:restartNumberingAfterBreak="0">
    <w:nsid w:val="72DE00EA"/>
    <w:multiLevelType w:val="hybridMultilevel"/>
    <w:tmpl w:val="5EBA9D2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35" w15:restartNumberingAfterBreak="0">
    <w:nsid w:val="78180D84"/>
    <w:multiLevelType w:val="multilevel"/>
    <w:tmpl w:val="5BFC34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7C872ACC"/>
    <w:multiLevelType w:val="multilevel"/>
    <w:tmpl w:val="24065276"/>
    <w:lvl w:ilvl="0">
      <w:start w:val="1"/>
      <w:numFmt w:val="decimal"/>
      <w:lvlText w:val="%1"/>
      <w:lvlJc w:val="left"/>
      <w:pPr>
        <w:ind w:left="510" w:hanging="510"/>
      </w:pPr>
      <w:rPr>
        <w:rFonts w:cs="Times New Roman" w:hint="default"/>
        <w:b/>
      </w:rPr>
    </w:lvl>
    <w:lvl w:ilvl="1">
      <w:start w:val="1"/>
      <w:numFmt w:val="decimal"/>
      <w:lvlText w:val="%1.%2"/>
      <w:lvlJc w:val="left"/>
      <w:pPr>
        <w:ind w:left="510" w:hanging="510"/>
      </w:pPr>
      <w:rPr>
        <w:rFonts w:cs="Times New Roman" w:hint="default"/>
        <w:b/>
      </w:rPr>
    </w:lvl>
    <w:lvl w:ilvl="2">
      <w:start w:val="1"/>
      <w:numFmt w:val="decimal"/>
      <w:lvlText w:val="%1.%2.%3"/>
      <w:lvlJc w:val="left"/>
      <w:pPr>
        <w:ind w:left="720" w:hanging="720"/>
      </w:pPr>
      <w:rPr>
        <w:rFonts w:cs="Times New Roman" w:hint="default"/>
        <w:b/>
      </w:rPr>
    </w:lvl>
    <w:lvl w:ilvl="3">
      <w:start w:val="1"/>
      <w:numFmt w:val="decimal"/>
      <w:lvlText w:val="%1.%2.%3.%4"/>
      <w:lvlJc w:val="left"/>
      <w:pPr>
        <w:ind w:left="720" w:hanging="720"/>
      </w:pPr>
      <w:rPr>
        <w:rFonts w:cs="Times New Roman" w:hint="default"/>
        <w:b/>
      </w:rPr>
    </w:lvl>
    <w:lvl w:ilvl="4">
      <w:start w:val="1"/>
      <w:numFmt w:val="decimal"/>
      <w:lvlText w:val="%1.%2.%3.%4.%5"/>
      <w:lvlJc w:val="left"/>
      <w:pPr>
        <w:ind w:left="720" w:hanging="720"/>
      </w:pPr>
      <w:rPr>
        <w:rFonts w:cs="Times New Roman" w:hint="default"/>
        <w:b/>
      </w:rPr>
    </w:lvl>
    <w:lvl w:ilvl="5">
      <w:start w:val="1"/>
      <w:numFmt w:val="decimal"/>
      <w:lvlText w:val="%1.%2.%3.%4.%5.%6"/>
      <w:lvlJc w:val="left"/>
      <w:pPr>
        <w:ind w:left="1080" w:hanging="1080"/>
      </w:pPr>
      <w:rPr>
        <w:rFonts w:cs="Times New Roman" w:hint="default"/>
        <w:b/>
      </w:rPr>
    </w:lvl>
    <w:lvl w:ilvl="6">
      <w:start w:val="1"/>
      <w:numFmt w:val="decimal"/>
      <w:lvlText w:val="%1.%2.%3.%4.%5.%6.%7"/>
      <w:lvlJc w:val="left"/>
      <w:pPr>
        <w:ind w:left="1080" w:hanging="1080"/>
      </w:pPr>
      <w:rPr>
        <w:rFonts w:cs="Times New Roman" w:hint="default"/>
        <w:b/>
      </w:rPr>
    </w:lvl>
    <w:lvl w:ilvl="7">
      <w:start w:val="1"/>
      <w:numFmt w:val="decimal"/>
      <w:lvlText w:val="%1.%2.%3.%4.%5.%6.%7.%8"/>
      <w:lvlJc w:val="left"/>
      <w:pPr>
        <w:ind w:left="1440" w:hanging="1440"/>
      </w:pPr>
      <w:rPr>
        <w:rFonts w:cs="Times New Roman" w:hint="default"/>
        <w:b/>
      </w:rPr>
    </w:lvl>
    <w:lvl w:ilvl="8">
      <w:start w:val="1"/>
      <w:numFmt w:val="decimal"/>
      <w:lvlText w:val="%1.%2.%3.%4.%5.%6.%7.%8.%9"/>
      <w:lvlJc w:val="left"/>
      <w:pPr>
        <w:ind w:left="1440" w:hanging="1440"/>
      </w:pPr>
      <w:rPr>
        <w:rFonts w:cs="Times New Roman" w:hint="default"/>
        <w:b/>
      </w:rPr>
    </w:lvl>
  </w:abstractNum>
  <w:abstractNum w:abstractNumId="37" w15:restartNumberingAfterBreak="0">
    <w:nsid w:val="7D126D00"/>
    <w:multiLevelType w:val="hybridMultilevel"/>
    <w:tmpl w:val="AA8E8F58"/>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16cid:durableId="484588095">
    <w:abstractNumId w:val="25"/>
  </w:num>
  <w:num w:numId="2" w16cid:durableId="327681080">
    <w:abstractNumId w:val="9"/>
  </w:num>
  <w:num w:numId="3" w16cid:durableId="677659199">
    <w:abstractNumId w:val="17"/>
  </w:num>
  <w:num w:numId="4" w16cid:durableId="1265768475">
    <w:abstractNumId w:val="33"/>
  </w:num>
  <w:num w:numId="5" w16cid:durableId="1168980154">
    <w:abstractNumId w:val="27"/>
  </w:num>
  <w:num w:numId="6" w16cid:durableId="1598754632">
    <w:abstractNumId w:val="37"/>
  </w:num>
  <w:num w:numId="7" w16cid:durableId="2014721917">
    <w:abstractNumId w:val="10"/>
  </w:num>
  <w:num w:numId="8" w16cid:durableId="1971588530">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1195921942">
    <w:abstractNumId w:val="31"/>
  </w:num>
  <w:num w:numId="10" w16cid:durableId="722949294">
    <w:abstractNumId w:val="26"/>
  </w:num>
  <w:num w:numId="11" w16cid:durableId="118383606">
    <w:abstractNumId w:val="0"/>
  </w:num>
  <w:num w:numId="12" w16cid:durableId="809858994">
    <w:abstractNumId w:val="1"/>
  </w:num>
  <w:num w:numId="13" w16cid:durableId="2026783212">
    <w:abstractNumId w:val="15"/>
  </w:num>
  <w:num w:numId="14" w16cid:durableId="1321348591">
    <w:abstractNumId w:val="18"/>
  </w:num>
  <w:num w:numId="15" w16cid:durableId="1144346733">
    <w:abstractNumId w:val="2"/>
  </w:num>
  <w:num w:numId="16" w16cid:durableId="112939386">
    <w:abstractNumId w:val="32"/>
  </w:num>
  <w:num w:numId="17" w16cid:durableId="107506356">
    <w:abstractNumId w:val="21"/>
  </w:num>
  <w:num w:numId="18" w16cid:durableId="1847093445">
    <w:abstractNumId w:val="14"/>
  </w:num>
  <w:num w:numId="19" w16cid:durableId="949240184">
    <w:abstractNumId w:val="30"/>
  </w:num>
  <w:num w:numId="20" w16cid:durableId="1339308053">
    <w:abstractNumId w:val="8"/>
  </w:num>
  <w:num w:numId="21" w16cid:durableId="806625237">
    <w:abstractNumId w:val="28"/>
  </w:num>
  <w:num w:numId="22" w16cid:durableId="2143189412">
    <w:abstractNumId w:val="20"/>
  </w:num>
  <w:num w:numId="23" w16cid:durableId="32193122">
    <w:abstractNumId w:val="7"/>
  </w:num>
  <w:num w:numId="24" w16cid:durableId="150099626">
    <w:abstractNumId w:val="5"/>
  </w:num>
  <w:num w:numId="25" w16cid:durableId="342707283">
    <w:abstractNumId w:val="11"/>
  </w:num>
  <w:num w:numId="26" w16cid:durableId="869800528">
    <w:abstractNumId w:val="22"/>
  </w:num>
  <w:num w:numId="27" w16cid:durableId="674961572">
    <w:abstractNumId w:val="16"/>
  </w:num>
  <w:num w:numId="28" w16cid:durableId="1548906696">
    <w:abstractNumId w:val="6"/>
  </w:num>
  <w:num w:numId="29" w16cid:durableId="331760348">
    <w:abstractNumId w:val="3"/>
  </w:num>
  <w:num w:numId="30" w16cid:durableId="1117528745">
    <w:abstractNumId w:val="36"/>
  </w:num>
  <w:num w:numId="31" w16cid:durableId="1536851005">
    <w:abstractNumId w:val="24"/>
  </w:num>
  <w:num w:numId="32" w16cid:durableId="1722942181">
    <w:abstractNumId w:val="34"/>
  </w:num>
  <w:num w:numId="33" w16cid:durableId="1608854411">
    <w:abstractNumId w:val="19"/>
  </w:num>
  <w:num w:numId="34" w16cid:durableId="881095546">
    <w:abstractNumId w:val="23"/>
  </w:num>
  <w:num w:numId="35" w16cid:durableId="1704943957">
    <w:abstractNumId w:val="4"/>
  </w:num>
  <w:num w:numId="36" w16cid:durableId="40326168">
    <w:abstractNumId w:val="12"/>
  </w:num>
  <w:num w:numId="37" w16cid:durableId="1347949598">
    <w:abstractNumId w:val="35"/>
  </w:num>
  <w:num w:numId="38" w16cid:durableId="443228526">
    <w:abstractNumId w:val="13"/>
  </w:num>
  <w:num w:numId="39" w16cid:durableId="1009671697">
    <w:abstractNumId w:val="29"/>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Katariina Kärsten">
    <w15:presenceInfo w15:providerId="AD" w15:userId="S-1-5-21-23267018-1296325175-649218145-57977"/>
  </w15:person>
  <w15:person w15:author="Birgit Hermann">
    <w15:presenceInfo w15:providerId="AD" w15:userId="S::Birgit.Hermann@just.ee::782e154d-da3a-4b7a-b313-330e0a6f109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E1D88"/>
    <w:rsid w:val="0000028D"/>
    <w:rsid w:val="00000551"/>
    <w:rsid w:val="0000092B"/>
    <w:rsid w:val="00000F28"/>
    <w:rsid w:val="00000FE0"/>
    <w:rsid w:val="0000120C"/>
    <w:rsid w:val="000012BB"/>
    <w:rsid w:val="0000192E"/>
    <w:rsid w:val="00001A5B"/>
    <w:rsid w:val="00001B46"/>
    <w:rsid w:val="00002781"/>
    <w:rsid w:val="0000297C"/>
    <w:rsid w:val="00002CEF"/>
    <w:rsid w:val="00002CF4"/>
    <w:rsid w:val="00003136"/>
    <w:rsid w:val="00003609"/>
    <w:rsid w:val="000037F2"/>
    <w:rsid w:val="00003CD9"/>
    <w:rsid w:val="00003D47"/>
    <w:rsid w:val="00003F20"/>
    <w:rsid w:val="0000438C"/>
    <w:rsid w:val="000049A3"/>
    <w:rsid w:val="00004F2A"/>
    <w:rsid w:val="00005408"/>
    <w:rsid w:val="00005633"/>
    <w:rsid w:val="00005DF9"/>
    <w:rsid w:val="000064CD"/>
    <w:rsid w:val="00006575"/>
    <w:rsid w:val="000068C4"/>
    <w:rsid w:val="00006B1B"/>
    <w:rsid w:val="000079C5"/>
    <w:rsid w:val="00007B60"/>
    <w:rsid w:val="00007D2F"/>
    <w:rsid w:val="000101BB"/>
    <w:rsid w:val="000102AA"/>
    <w:rsid w:val="000107A6"/>
    <w:rsid w:val="00010E10"/>
    <w:rsid w:val="0001144E"/>
    <w:rsid w:val="000115B9"/>
    <w:rsid w:val="0001192C"/>
    <w:rsid w:val="00012161"/>
    <w:rsid w:val="00012515"/>
    <w:rsid w:val="000125B6"/>
    <w:rsid w:val="00012B2F"/>
    <w:rsid w:val="00013570"/>
    <w:rsid w:val="0001375A"/>
    <w:rsid w:val="0001379D"/>
    <w:rsid w:val="000138E4"/>
    <w:rsid w:val="00013B6D"/>
    <w:rsid w:val="0001418E"/>
    <w:rsid w:val="0001420D"/>
    <w:rsid w:val="000142E8"/>
    <w:rsid w:val="00014511"/>
    <w:rsid w:val="00014ECD"/>
    <w:rsid w:val="000153AE"/>
    <w:rsid w:val="00015FC9"/>
    <w:rsid w:val="00015FE6"/>
    <w:rsid w:val="00017197"/>
    <w:rsid w:val="000174F5"/>
    <w:rsid w:val="0001755F"/>
    <w:rsid w:val="000175A7"/>
    <w:rsid w:val="0001777C"/>
    <w:rsid w:val="000177BD"/>
    <w:rsid w:val="000200DD"/>
    <w:rsid w:val="000200F7"/>
    <w:rsid w:val="00020276"/>
    <w:rsid w:val="00020BFD"/>
    <w:rsid w:val="00020F75"/>
    <w:rsid w:val="00021D42"/>
    <w:rsid w:val="000226EB"/>
    <w:rsid w:val="000226FD"/>
    <w:rsid w:val="00022C64"/>
    <w:rsid w:val="00023040"/>
    <w:rsid w:val="000231D0"/>
    <w:rsid w:val="00023F7D"/>
    <w:rsid w:val="00024537"/>
    <w:rsid w:val="00024940"/>
    <w:rsid w:val="000249EF"/>
    <w:rsid w:val="00024BA3"/>
    <w:rsid w:val="00024DD1"/>
    <w:rsid w:val="00025210"/>
    <w:rsid w:val="000252E5"/>
    <w:rsid w:val="00025487"/>
    <w:rsid w:val="000254F3"/>
    <w:rsid w:val="00025AA8"/>
    <w:rsid w:val="00025D9A"/>
    <w:rsid w:val="00025F7A"/>
    <w:rsid w:val="00026626"/>
    <w:rsid w:val="00026AAB"/>
    <w:rsid w:val="00026AFE"/>
    <w:rsid w:val="00026BCC"/>
    <w:rsid w:val="00027594"/>
    <w:rsid w:val="00027CE9"/>
    <w:rsid w:val="00030319"/>
    <w:rsid w:val="0003071B"/>
    <w:rsid w:val="00030BCA"/>
    <w:rsid w:val="00030E31"/>
    <w:rsid w:val="00031111"/>
    <w:rsid w:val="0003134E"/>
    <w:rsid w:val="0003139A"/>
    <w:rsid w:val="00031416"/>
    <w:rsid w:val="00031D78"/>
    <w:rsid w:val="000324DF"/>
    <w:rsid w:val="00032695"/>
    <w:rsid w:val="000327F9"/>
    <w:rsid w:val="000328EE"/>
    <w:rsid w:val="00032F79"/>
    <w:rsid w:val="0003355F"/>
    <w:rsid w:val="00034375"/>
    <w:rsid w:val="000349B9"/>
    <w:rsid w:val="00035088"/>
    <w:rsid w:val="00035689"/>
    <w:rsid w:val="00035734"/>
    <w:rsid w:val="00035B1B"/>
    <w:rsid w:val="000360D6"/>
    <w:rsid w:val="00036264"/>
    <w:rsid w:val="000362FA"/>
    <w:rsid w:val="000364FA"/>
    <w:rsid w:val="0003666D"/>
    <w:rsid w:val="00036CB5"/>
    <w:rsid w:val="00036FD1"/>
    <w:rsid w:val="0003793F"/>
    <w:rsid w:val="00037A17"/>
    <w:rsid w:val="00037B62"/>
    <w:rsid w:val="00037E5C"/>
    <w:rsid w:val="00037EF2"/>
    <w:rsid w:val="0004010C"/>
    <w:rsid w:val="00040AAD"/>
    <w:rsid w:val="00040C82"/>
    <w:rsid w:val="0004167A"/>
    <w:rsid w:val="00041725"/>
    <w:rsid w:val="00041CC6"/>
    <w:rsid w:val="00041CF8"/>
    <w:rsid w:val="000426A1"/>
    <w:rsid w:val="000426C7"/>
    <w:rsid w:val="0004381F"/>
    <w:rsid w:val="00043FE1"/>
    <w:rsid w:val="0004400B"/>
    <w:rsid w:val="0004530D"/>
    <w:rsid w:val="00045507"/>
    <w:rsid w:val="00045691"/>
    <w:rsid w:val="00045714"/>
    <w:rsid w:val="0004628D"/>
    <w:rsid w:val="0004629F"/>
    <w:rsid w:val="00046471"/>
    <w:rsid w:val="00047417"/>
    <w:rsid w:val="000477DE"/>
    <w:rsid w:val="00047CF8"/>
    <w:rsid w:val="0005096B"/>
    <w:rsid w:val="00050DB5"/>
    <w:rsid w:val="00050FC3"/>
    <w:rsid w:val="00051351"/>
    <w:rsid w:val="00052078"/>
    <w:rsid w:val="0005252C"/>
    <w:rsid w:val="00052789"/>
    <w:rsid w:val="000527CD"/>
    <w:rsid w:val="00053180"/>
    <w:rsid w:val="00053336"/>
    <w:rsid w:val="000543C7"/>
    <w:rsid w:val="000548DD"/>
    <w:rsid w:val="0005520D"/>
    <w:rsid w:val="00055509"/>
    <w:rsid w:val="00055A51"/>
    <w:rsid w:val="00055CE9"/>
    <w:rsid w:val="000560E3"/>
    <w:rsid w:val="0005679A"/>
    <w:rsid w:val="000568BF"/>
    <w:rsid w:val="00056A00"/>
    <w:rsid w:val="00056E71"/>
    <w:rsid w:val="000572BD"/>
    <w:rsid w:val="000573DD"/>
    <w:rsid w:val="000574B8"/>
    <w:rsid w:val="00057FDF"/>
    <w:rsid w:val="000600D1"/>
    <w:rsid w:val="00060681"/>
    <w:rsid w:val="00060879"/>
    <w:rsid w:val="00060DA8"/>
    <w:rsid w:val="00060E39"/>
    <w:rsid w:val="00061711"/>
    <w:rsid w:val="0006173E"/>
    <w:rsid w:val="00061B30"/>
    <w:rsid w:val="00061D3F"/>
    <w:rsid w:val="00062140"/>
    <w:rsid w:val="0006227E"/>
    <w:rsid w:val="000627E7"/>
    <w:rsid w:val="000628B9"/>
    <w:rsid w:val="00062DE3"/>
    <w:rsid w:val="00062E6F"/>
    <w:rsid w:val="0006339F"/>
    <w:rsid w:val="00063709"/>
    <w:rsid w:val="000646CD"/>
    <w:rsid w:val="000649A5"/>
    <w:rsid w:val="00064A4D"/>
    <w:rsid w:val="000654B5"/>
    <w:rsid w:val="0006582A"/>
    <w:rsid w:val="0006582D"/>
    <w:rsid w:val="00065900"/>
    <w:rsid w:val="00065FC7"/>
    <w:rsid w:val="000668C1"/>
    <w:rsid w:val="00066B0E"/>
    <w:rsid w:val="00066C7F"/>
    <w:rsid w:val="00066D7C"/>
    <w:rsid w:val="0006741E"/>
    <w:rsid w:val="000678EB"/>
    <w:rsid w:val="00067B65"/>
    <w:rsid w:val="00070023"/>
    <w:rsid w:val="000712E8"/>
    <w:rsid w:val="00071D06"/>
    <w:rsid w:val="00072A7C"/>
    <w:rsid w:val="00073490"/>
    <w:rsid w:val="000737EE"/>
    <w:rsid w:val="000744E2"/>
    <w:rsid w:val="00075058"/>
    <w:rsid w:val="000753C2"/>
    <w:rsid w:val="00075507"/>
    <w:rsid w:val="000758F2"/>
    <w:rsid w:val="00075E3B"/>
    <w:rsid w:val="00075FFE"/>
    <w:rsid w:val="00076C6F"/>
    <w:rsid w:val="00076F05"/>
    <w:rsid w:val="000773EE"/>
    <w:rsid w:val="000775FB"/>
    <w:rsid w:val="00077CCD"/>
    <w:rsid w:val="00077D5A"/>
    <w:rsid w:val="00080170"/>
    <w:rsid w:val="000805C9"/>
    <w:rsid w:val="00080F0B"/>
    <w:rsid w:val="000816B7"/>
    <w:rsid w:val="000819C3"/>
    <w:rsid w:val="00081B48"/>
    <w:rsid w:val="00081F54"/>
    <w:rsid w:val="0008205A"/>
    <w:rsid w:val="0008317F"/>
    <w:rsid w:val="00083256"/>
    <w:rsid w:val="00083392"/>
    <w:rsid w:val="000837DC"/>
    <w:rsid w:val="00083F34"/>
    <w:rsid w:val="00084789"/>
    <w:rsid w:val="000848F3"/>
    <w:rsid w:val="00084C74"/>
    <w:rsid w:val="00084DEE"/>
    <w:rsid w:val="0008536E"/>
    <w:rsid w:val="00085A33"/>
    <w:rsid w:val="00085C8D"/>
    <w:rsid w:val="00085D13"/>
    <w:rsid w:val="00085D29"/>
    <w:rsid w:val="00085D3F"/>
    <w:rsid w:val="00085EFB"/>
    <w:rsid w:val="000869AE"/>
    <w:rsid w:val="00086C2A"/>
    <w:rsid w:val="00087270"/>
    <w:rsid w:val="0008746F"/>
    <w:rsid w:val="00087528"/>
    <w:rsid w:val="0008773A"/>
    <w:rsid w:val="00087AB4"/>
    <w:rsid w:val="0009090F"/>
    <w:rsid w:val="000913CC"/>
    <w:rsid w:val="00091E1E"/>
    <w:rsid w:val="00091F14"/>
    <w:rsid w:val="00091F40"/>
    <w:rsid w:val="00092204"/>
    <w:rsid w:val="000925BD"/>
    <w:rsid w:val="0009273A"/>
    <w:rsid w:val="00092A84"/>
    <w:rsid w:val="000934A9"/>
    <w:rsid w:val="00093729"/>
    <w:rsid w:val="000939A6"/>
    <w:rsid w:val="000939F5"/>
    <w:rsid w:val="00093AEC"/>
    <w:rsid w:val="00094926"/>
    <w:rsid w:val="00094BF4"/>
    <w:rsid w:val="00094D3C"/>
    <w:rsid w:val="00095383"/>
    <w:rsid w:val="000954DB"/>
    <w:rsid w:val="00095823"/>
    <w:rsid w:val="00095B72"/>
    <w:rsid w:val="0009715C"/>
    <w:rsid w:val="00097447"/>
    <w:rsid w:val="00097582"/>
    <w:rsid w:val="00097CC6"/>
    <w:rsid w:val="00097D19"/>
    <w:rsid w:val="000A0420"/>
    <w:rsid w:val="000A06A8"/>
    <w:rsid w:val="000A0C3B"/>
    <w:rsid w:val="000A1639"/>
    <w:rsid w:val="000A2242"/>
    <w:rsid w:val="000A2932"/>
    <w:rsid w:val="000A29CE"/>
    <w:rsid w:val="000A2C7F"/>
    <w:rsid w:val="000A3103"/>
    <w:rsid w:val="000A335B"/>
    <w:rsid w:val="000A3454"/>
    <w:rsid w:val="000A3B75"/>
    <w:rsid w:val="000A3B89"/>
    <w:rsid w:val="000A3EFD"/>
    <w:rsid w:val="000A43B2"/>
    <w:rsid w:val="000A465B"/>
    <w:rsid w:val="000A4BFF"/>
    <w:rsid w:val="000A4C53"/>
    <w:rsid w:val="000A5578"/>
    <w:rsid w:val="000A55A7"/>
    <w:rsid w:val="000A5857"/>
    <w:rsid w:val="000A5A93"/>
    <w:rsid w:val="000A5ADA"/>
    <w:rsid w:val="000A6FD3"/>
    <w:rsid w:val="000A7044"/>
    <w:rsid w:val="000A7112"/>
    <w:rsid w:val="000A7E92"/>
    <w:rsid w:val="000B0011"/>
    <w:rsid w:val="000B02F7"/>
    <w:rsid w:val="000B034A"/>
    <w:rsid w:val="000B0EF3"/>
    <w:rsid w:val="000B0F19"/>
    <w:rsid w:val="000B119C"/>
    <w:rsid w:val="000B11B7"/>
    <w:rsid w:val="000B1256"/>
    <w:rsid w:val="000B1260"/>
    <w:rsid w:val="000B150C"/>
    <w:rsid w:val="000B1C93"/>
    <w:rsid w:val="000B1D43"/>
    <w:rsid w:val="000B20D0"/>
    <w:rsid w:val="000B223B"/>
    <w:rsid w:val="000B2817"/>
    <w:rsid w:val="000B2B8B"/>
    <w:rsid w:val="000B2BB9"/>
    <w:rsid w:val="000B3B33"/>
    <w:rsid w:val="000B3BB7"/>
    <w:rsid w:val="000B3CC8"/>
    <w:rsid w:val="000B3D60"/>
    <w:rsid w:val="000B4939"/>
    <w:rsid w:val="000B4F1D"/>
    <w:rsid w:val="000B53CA"/>
    <w:rsid w:val="000B54ED"/>
    <w:rsid w:val="000B592B"/>
    <w:rsid w:val="000B59B7"/>
    <w:rsid w:val="000B5B35"/>
    <w:rsid w:val="000B722B"/>
    <w:rsid w:val="000B7280"/>
    <w:rsid w:val="000B75C4"/>
    <w:rsid w:val="000B7AA8"/>
    <w:rsid w:val="000B7D8D"/>
    <w:rsid w:val="000C00E5"/>
    <w:rsid w:val="000C0387"/>
    <w:rsid w:val="000C088F"/>
    <w:rsid w:val="000C0AF0"/>
    <w:rsid w:val="000C0F0F"/>
    <w:rsid w:val="000C11D4"/>
    <w:rsid w:val="000C1470"/>
    <w:rsid w:val="000C1593"/>
    <w:rsid w:val="000C1700"/>
    <w:rsid w:val="000C1AC4"/>
    <w:rsid w:val="000C1B01"/>
    <w:rsid w:val="000C1FC8"/>
    <w:rsid w:val="000C2489"/>
    <w:rsid w:val="000C43CC"/>
    <w:rsid w:val="000C482E"/>
    <w:rsid w:val="000C4B06"/>
    <w:rsid w:val="000C51B3"/>
    <w:rsid w:val="000C51F8"/>
    <w:rsid w:val="000C5769"/>
    <w:rsid w:val="000C5EA5"/>
    <w:rsid w:val="000C6B41"/>
    <w:rsid w:val="000C6C4E"/>
    <w:rsid w:val="000C73AE"/>
    <w:rsid w:val="000C74BE"/>
    <w:rsid w:val="000C770F"/>
    <w:rsid w:val="000D0038"/>
    <w:rsid w:val="000D005E"/>
    <w:rsid w:val="000D00D1"/>
    <w:rsid w:val="000D0417"/>
    <w:rsid w:val="000D07D4"/>
    <w:rsid w:val="000D08FD"/>
    <w:rsid w:val="000D0A58"/>
    <w:rsid w:val="000D11F7"/>
    <w:rsid w:val="000D1209"/>
    <w:rsid w:val="000D15C5"/>
    <w:rsid w:val="000D197B"/>
    <w:rsid w:val="000D1BC3"/>
    <w:rsid w:val="000D3522"/>
    <w:rsid w:val="000D3682"/>
    <w:rsid w:val="000D3754"/>
    <w:rsid w:val="000D4E3E"/>
    <w:rsid w:val="000D549E"/>
    <w:rsid w:val="000D56BA"/>
    <w:rsid w:val="000D6207"/>
    <w:rsid w:val="000D66FE"/>
    <w:rsid w:val="000D71B1"/>
    <w:rsid w:val="000D734B"/>
    <w:rsid w:val="000D799C"/>
    <w:rsid w:val="000D7B04"/>
    <w:rsid w:val="000E00EA"/>
    <w:rsid w:val="000E0373"/>
    <w:rsid w:val="000E0430"/>
    <w:rsid w:val="000E0841"/>
    <w:rsid w:val="000E0B13"/>
    <w:rsid w:val="000E0BDF"/>
    <w:rsid w:val="000E0C15"/>
    <w:rsid w:val="000E0DED"/>
    <w:rsid w:val="000E0E15"/>
    <w:rsid w:val="000E1087"/>
    <w:rsid w:val="000E13AE"/>
    <w:rsid w:val="000E1B1C"/>
    <w:rsid w:val="000E1D2D"/>
    <w:rsid w:val="000E2A08"/>
    <w:rsid w:val="000E30D3"/>
    <w:rsid w:val="000E382E"/>
    <w:rsid w:val="000E42B8"/>
    <w:rsid w:val="000E483C"/>
    <w:rsid w:val="000E62BA"/>
    <w:rsid w:val="000E6821"/>
    <w:rsid w:val="000E6B19"/>
    <w:rsid w:val="000E6C9B"/>
    <w:rsid w:val="000E6F32"/>
    <w:rsid w:val="000E7519"/>
    <w:rsid w:val="000E7A2E"/>
    <w:rsid w:val="000E7E6A"/>
    <w:rsid w:val="000F0057"/>
    <w:rsid w:val="000F0503"/>
    <w:rsid w:val="000F0507"/>
    <w:rsid w:val="000F05D4"/>
    <w:rsid w:val="000F0A0A"/>
    <w:rsid w:val="000F0A90"/>
    <w:rsid w:val="000F0CB6"/>
    <w:rsid w:val="000F194F"/>
    <w:rsid w:val="000F1DEF"/>
    <w:rsid w:val="000F2361"/>
    <w:rsid w:val="000F2486"/>
    <w:rsid w:val="000F2B10"/>
    <w:rsid w:val="000F2DD9"/>
    <w:rsid w:val="000F339C"/>
    <w:rsid w:val="000F358D"/>
    <w:rsid w:val="000F35DB"/>
    <w:rsid w:val="000F3CC8"/>
    <w:rsid w:val="000F3F80"/>
    <w:rsid w:val="000F416E"/>
    <w:rsid w:val="000F4292"/>
    <w:rsid w:val="000F44F9"/>
    <w:rsid w:val="000F4642"/>
    <w:rsid w:val="000F508C"/>
    <w:rsid w:val="000F5850"/>
    <w:rsid w:val="000F5A9B"/>
    <w:rsid w:val="000F5CF8"/>
    <w:rsid w:val="000F5FFF"/>
    <w:rsid w:val="000F6269"/>
    <w:rsid w:val="000F6BE9"/>
    <w:rsid w:val="000F7061"/>
    <w:rsid w:val="000F70E2"/>
    <w:rsid w:val="000F7718"/>
    <w:rsid w:val="000F775D"/>
    <w:rsid w:val="000F7C6A"/>
    <w:rsid w:val="000F7E01"/>
    <w:rsid w:val="00100362"/>
    <w:rsid w:val="00100493"/>
    <w:rsid w:val="001007EF"/>
    <w:rsid w:val="001017B7"/>
    <w:rsid w:val="00101FAD"/>
    <w:rsid w:val="0010246F"/>
    <w:rsid w:val="001028C7"/>
    <w:rsid w:val="00102B9E"/>
    <w:rsid w:val="00103175"/>
    <w:rsid w:val="00103198"/>
    <w:rsid w:val="0010384D"/>
    <w:rsid w:val="001038FA"/>
    <w:rsid w:val="00103CB3"/>
    <w:rsid w:val="00103FFA"/>
    <w:rsid w:val="00104D04"/>
    <w:rsid w:val="001050FD"/>
    <w:rsid w:val="0010556B"/>
    <w:rsid w:val="00105648"/>
    <w:rsid w:val="00105D47"/>
    <w:rsid w:val="00106392"/>
    <w:rsid w:val="00106445"/>
    <w:rsid w:val="0010683E"/>
    <w:rsid w:val="00106965"/>
    <w:rsid w:val="00106C3B"/>
    <w:rsid w:val="00106CD9"/>
    <w:rsid w:val="00106F1E"/>
    <w:rsid w:val="00107409"/>
    <w:rsid w:val="00107A98"/>
    <w:rsid w:val="001108EE"/>
    <w:rsid w:val="001118E4"/>
    <w:rsid w:val="00111CD2"/>
    <w:rsid w:val="00111E1B"/>
    <w:rsid w:val="00112170"/>
    <w:rsid w:val="001125EF"/>
    <w:rsid w:val="00112983"/>
    <w:rsid w:val="00112ADB"/>
    <w:rsid w:val="00113525"/>
    <w:rsid w:val="001135CC"/>
    <w:rsid w:val="00114E09"/>
    <w:rsid w:val="0011510A"/>
    <w:rsid w:val="0011577C"/>
    <w:rsid w:val="001158C4"/>
    <w:rsid w:val="00115E77"/>
    <w:rsid w:val="001162E7"/>
    <w:rsid w:val="001166CD"/>
    <w:rsid w:val="001166FA"/>
    <w:rsid w:val="00117089"/>
    <w:rsid w:val="001171E9"/>
    <w:rsid w:val="0012055B"/>
    <w:rsid w:val="001211D4"/>
    <w:rsid w:val="0012141B"/>
    <w:rsid w:val="0012153D"/>
    <w:rsid w:val="00121941"/>
    <w:rsid w:val="00121BC6"/>
    <w:rsid w:val="0012251B"/>
    <w:rsid w:val="0012255A"/>
    <w:rsid w:val="00122E8D"/>
    <w:rsid w:val="001230FC"/>
    <w:rsid w:val="0012399B"/>
    <w:rsid w:val="00123DA2"/>
    <w:rsid w:val="00123F89"/>
    <w:rsid w:val="00123FE7"/>
    <w:rsid w:val="001247E7"/>
    <w:rsid w:val="00124803"/>
    <w:rsid w:val="00124A3E"/>
    <w:rsid w:val="0012608A"/>
    <w:rsid w:val="0012619B"/>
    <w:rsid w:val="001279E4"/>
    <w:rsid w:val="00130103"/>
    <w:rsid w:val="0013079D"/>
    <w:rsid w:val="00131122"/>
    <w:rsid w:val="001319B5"/>
    <w:rsid w:val="00131E90"/>
    <w:rsid w:val="00132BE3"/>
    <w:rsid w:val="00132F07"/>
    <w:rsid w:val="00132F9E"/>
    <w:rsid w:val="00132FFC"/>
    <w:rsid w:val="00133083"/>
    <w:rsid w:val="00133675"/>
    <w:rsid w:val="001338B0"/>
    <w:rsid w:val="00133C69"/>
    <w:rsid w:val="00134194"/>
    <w:rsid w:val="00134A69"/>
    <w:rsid w:val="00134DAB"/>
    <w:rsid w:val="001352A8"/>
    <w:rsid w:val="00135536"/>
    <w:rsid w:val="001357FC"/>
    <w:rsid w:val="00136369"/>
    <w:rsid w:val="00136422"/>
    <w:rsid w:val="001364B1"/>
    <w:rsid w:val="00136F58"/>
    <w:rsid w:val="0013713D"/>
    <w:rsid w:val="00137742"/>
    <w:rsid w:val="0014029E"/>
    <w:rsid w:val="0014035A"/>
    <w:rsid w:val="00141289"/>
    <w:rsid w:val="001419D0"/>
    <w:rsid w:val="00141ACA"/>
    <w:rsid w:val="00141B23"/>
    <w:rsid w:val="00141DC7"/>
    <w:rsid w:val="00141E7B"/>
    <w:rsid w:val="001424F8"/>
    <w:rsid w:val="00142619"/>
    <w:rsid w:val="00142641"/>
    <w:rsid w:val="00143582"/>
    <w:rsid w:val="001438AD"/>
    <w:rsid w:val="00143D09"/>
    <w:rsid w:val="00143F43"/>
    <w:rsid w:val="00144064"/>
    <w:rsid w:val="0014462C"/>
    <w:rsid w:val="00144919"/>
    <w:rsid w:val="00144F85"/>
    <w:rsid w:val="00144FF9"/>
    <w:rsid w:val="001452A7"/>
    <w:rsid w:val="00145725"/>
    <w:rsid w:val="00145836"/>
    <w:rsid w:val="00145A65"/>
    <w:rsid w:val="00146655"/>
    <w:rsid w:val="00146B10"/>
    <w:rsid w:val="001477EF"/>
    <w:rsid w:val="00147AFA"/>
    <w:rsid w:val="00150080"/>
    <w:rsid w:val="001502D0"/>
    <w:rsid w:val="0015083E"/>
    <w:rsid w:val="001508BC"/>
    <w:rsid w:val="001508CE"/>
    <w:rsid w:val="00150B38"/>
    <w:rsid w:val="001513BC"/>
    <w:rsid w:val="00151724"/>
    <w:rsid w:val="00151D8A"/>
    <w:rsid w:val="00151FA9"/>
    <w:rsid w:val="001527D2"/>
    <w:rsid w:val="0015303C"/>
    <w:rsid w:val="00153490"/>
    <w:rsid w:val="00153579"/>
    <w:rsid w:val="00153D30"/>
    <w:rsid w:val="00153FEA"/>
    <w:rsid w:val="00154981"/>
    <w:rsid w:val="001555A5"/>
    <w:rsid w:val="001555F3"/>
    <w:rsid w:val="001557AB"/>
    <w:rsid w:val="00155981"/>
    <w:rsid w:val="00155C00"/>
    <w:rsid w:val="00155F65"/>
    <w:rsid w:val="00155FDA"/>
    <w:rsid w:val="001568EC"/>
    <w:rsid w:val="0015722C"/>
    <w:rsid w:val="001573ED"/>
    <w:rsid w:val="00160AB7"/>
    <w:rsid w:val="00161F29"/>
    <w:rsid w:val="0016298C"/>
    <w:rsid w:val="0016313E"/>
    <w:rsid w:val="001631CD"/>
    <w:rsid w:val="0016356E"/>
    <w:rsid w:val="00163709"/>
    <w:rsid w:val="001638C4"/>
    <w:rsid w:val="00163CCB"/>
    <w:rsid w:val="0016521D"/>
    <w:rsid w:val="0016584D"/>
    <w:rsid w:val="00165C6C"/>
    <w:rsid w:val="00166613"/>
    <w:rsid w:val="001668A1"/>
    <w:rsid w:val="00166CD5"/>
    <w:rsid w:val="00167F80"/>
    <w:rsid w:val="00170221"/>
    <w:rsid w:val="0017049F"/>
    <w:rsid w:val="00170505"/>
    <w:rsid w:val="001705FB"/>
    <w:rsid w:val="001709D5"/>
    <w:rsid w:val="00170A41"/>
    <w:rsid w:val="00170CA1"/>
    <w:rsid w:val="001711BA"/>
    <w:rsid w:val="001712BF"/>
    <w:rsid w:val="00171799"/>
    <w:rsid w:val="00171F81"/>
    <w:rsid w:val="001728B2"/>
    <w:rsid w:val="00172950"/>
    <w:rsid w:val="00172E2B"/>
    <w:rsid w:val="00173327"/>
    <w:rsid w:val="0017332D"/>
    <w:rsid w:val="0017354C"/>
    <w:rsid w:val="001736C5"/>
    <w:rsid w:val="0017371C"/>
    <w:rsid w:val="00173FE8"/>
    <w:rsid w:val="00174AB3"/>
    <w:rsid w:val="00174F70"/>
    <w:rsid w:val="00175164"/>
    <w:rsid w:val="00175638"/>
    <w:rsid w:val="001756E7"/>
    <w:rsid w:val="0017571D"/>
    <w:rsid w:val="0017683B"/>
    <w:rsid w:val="00177185"/>
    <w:rsid w:val="001772CA"/>
    <w:rsid w:val="00177C90"/>
    <w:rsid w:val="00177F99"/>
    <w:rsid w:val="0018139F"/>
    <w:rsid w:val="00181D8D"/>
    <w:rsid w:val="001830EA"/>
    <w:rsid w:val="0018376B"/>
    <w:rsid w:val="00183D47"/>
    <w:rsid w:val="00183DD1"/>
    <w:rsid w:val="00184148"/>
    <w:rsid w:val="00184400"/>
    <w:rsid w:val="0018469C"/>
    <w:rsid w:val="00184902"/>
    <w:rsid w:val="00185574"/>
    <w:rsid w:val="00185BE4"/>
    <w:rsid w:val="00186B73"/>
    <w:rsid w:val="001871A8"/>
    <w:rsid w:val="0018763E"/>
    <w:rsid w:val="00187AE6"/>
    <w:rsid w:val="00187D91"/>
    <w:rsid w:val="00187DEB"/>
    <w:rsid w:val="00187E23"/>
    <w:rsid w:val="00190403"/>
    <w:rsid w:val="001906E3"/>
    <w:rsid w:val="00190912"/>
    <w:rsid w:val="00190AD1"/>
    <w:rsid w:val="00190CE3"/>
    <w:rsid w:val="00190D6A"/>
    <w:rsid w:val="00190E2E"/>
    <w:rsid w:val="00191D96"/>
    <w:rsid w:val="001925FE"/>
    <w:rsid w:val="001927FF"/>
    <w:rsid w:val="00192C21"/>
    <w:rsid w:val="001933F0"/>
    <w:rsid w:val="00193E43"/>
    <w:rsid w:val="00193E86"/>
    <w:rsid w:val="00194B19"/>
    <w:rsid w:val="00195355"/>
    <w:rsid w:val="00196B8A"/>
    <w:rsid w:val="0019713D"/>
    <w:rsid w:val="00197212"/>
    <w:rsid w:val="001978DC"/>
    <w:rsid w:val="00197B47"/>
    <w:rsid w:val="00197C89"/>
    <w:rsid w:val="00197DFA"/>
    <w:rsid w:val="001A036F"/>
    <w:rsid w:val="001A0556"/>
    <w:rsid w:val="001A09C8"/>
    <w:rsid w:val="001A1489"/>
    <w:rsid w:val="001A1EFE"/>
    <w:rsid w:val="001A27CE"/>
    <w:rsid w:val="001A2DFF"/>
    <w:rsid w:val="001A30A0"/>
    <w:rsid w:val="001A30C2"/>
    <w:rsid w:val="001A3A3D"/>
    <w:rsid w:val="001A414C"/>
    <w:rsid w:val="001A4161"/>
    <w:rsid w:val="001A41A6"/>
    <w:rsid w:val="001A43D1"/>
    <w:rsid w:val="001A48D9"/>
    <w:rsid w:val="001A50E5"/>
    <w:rsid w:val="001A512A"/>
    <w:rsid w:val="001A57F8"/>
    <w:rsid w:val="001A5B60"/>
    <w:rsid w:val="001A662D"/>
    <w:rsid w:val="001A6781"/>
    <w:rsid w:val="001A6CDC"/>
    <w:rsid w:val="001A6D67"/>
    <w:rsid w:val="001A6DB2"/>
    <w:rsid w:val="001A6FA4"/>
    <w:rsid w:val="001A7038"/>
    <w:rsid w:val="001A731E"/>
    <w:rsid w:val="001A73AB"/>
    <w:rsid w:val="001B008B"/>
    <w:rsid w:val="001B0229"/>
    <w:rsid w:val="001B06D8"/>
    <w:rsid w:val="001B0C4C"/>
    <w:rsid w:val="001B0EC9"/>
    <w:rsid w:val="001B14C6"/>
    <w:rsid w:val="001B21A4"/>
    <w:rsid w:val="001B27BA"/>
    <w:rsid w:val="001B28C0"/>
    <w:rsid w:val="001B3021"/>
    <w:rsid w:val="001B33FD"/>
    <w:rsid w:val="001B3A03"/>
    <w:rsid w:val="001B3A49"/>
    <w:rsid w:val="001B3E20"/>
    <w:rsid w:val="001B3FE9"/>
    <w:rsid w:val="001B412B"/>
    <w:rsid w:val="001B442B"/>
    <w:rsid w:val="001B44EA"/>
    <w:rsid w:val="001B5290"/>
    <w:rsid w:val="001B542D"/>
    <w:rsid w:val="001B5D79"/>
    <w:rsid w:val="001B5F36"/>
    <w:rsid w:val="001B6185"/>
    <w:rsid w:val="001B6ACE"/>
    <w:rsid w:val="001B6F88"/>
    <w:rsid w:val="001B71CF"/>
    <w:rsid w:val="001B7307"/>
    <w:rsid w:val="001B7626"/>
    <w:rsid w:val="001B7CE5"/>
    <w:rsid w:val="001C006F"/>
    <w:rsid w:val="001C0590"/>
    <w:rsid w:val="001C12DC"/>
    <w:rsid w:val="001C131A"/>
    <w:rsid w:val="001C14EE"/>
    <w:rsid w:val="001C1F43"/>
    <w:rsid w:val="001C1FE0"/>
    <w:rsid w:val="001C2005"/>
    <w:rsid w:val="001C20B4"/>
    <w:rsid w:val="001C2DE1"/>
    <w:rsid w:val="001C2E49"/>
    <w:rsid w:val="001C303B"/>
    <w:rsid w:val="001C34DF"/>
    <w:rsid w:val="001C354E"/>
    <w:rsid w:val="001C3B16"/>
    <w:rsid w:val="001C4720"/>
    <w:rsid w:val="001C477A"/>
    <w:rsid w:val="001C49AC"/>
    <w:rsid w:val="001C5F43"/>
    <w:rsid w:val="001C67BD"/>
    <w:rsid w:val="001C6C19"/>
    <w:rsid w:val="001C75BB"/>
    <w:rsid w:val="001C793E"/>
    <w:rsid w:val="001C7D87"/>
    <w:rsid w:val="001D02FE"/>
    <w:rsid w:val="001D0386"/>
    <w:rsid w:val="001D0B88"/>
    <w:rsid w:val="001D10E2"/>
    <w:rsid w:val="001D1190"/>
    <w:rsid w:val="001D16A3"/>
    <w:rsid w:val="001D1BA2"/>
    <w:rsid w:val="001D2000"/>
    <w:rsid w:val="001D217D"/>
    <w:rsid w:val="001D3227"/>
    <w:rsid w:val="001D3691"/>
    <w:rsid w:val="001D409F"/>
    <w:rsid w:val="001D4310"/>
    <w:rsid w:val="001D54E1"/>
    <w:rsid w:val="001D5A99"/>
    <w:rsid w:val="001D5EB7"/>
    <w:rsid w:val="001D5F61"/>
    <w:rsid w:val="001D6081"/>
    <w:rsid w:val="001D685A"/>
    <w:rsid w:val="001D6DD7"/>
    <w:rsid w:val="001D72A0"/>
    <w:rsid w:val="001D7411"/>
    <w:rsid w:val="001D7569"/>
    <w:rsid w:val="001D79CF"/>
    <w:rsid w:val="001D7A3B"/>
    <w:rsid w:val="001D7B29"/>
    <w:rsid w:val="001D7B34"/>
    <w:rsid w:val="001E00DF"/>
    <w:rsid w:val="001E00EA"/>
    <w:rsid w:val="001E022F"/>
    <w:rsid w:val="001E07F4"/>
    <w:rsid w:val="001E099A"/>
    <w:rsid w:val="001E0D77"/>
    <w:rsid w:val="001E2A8E"/>
    <w:rsid w:val="001E2BC1"/>
    <w:rsid w:val="001E2FE9"/>
    <w:rsid w:val="001E337C"/>
    <w:rsid w:val="001E39DA"/>
    <w:rsid w:val="001E3D60"/>
    <w:rsid w:val="001E4287"/>
    <w:rsid w:val="001E4637"/>
    <w:rsid w:val="001E4846"/>
    <w:rsid w:val="001E4A2A"/>
    <w:rsid w:val="001E4CF1"/>
    <w:rsid w:val="001E4F05"/>
    <w:rsid w:val="001E5BA4"/>
    <w:rsid w:val="001E5D81"/>
    <w:rsid w:val="001E5EE5"/>
    <w:rsid w:val="001E616A"/>
    <w:rsid w:val="001E61A2"/>
    <w:rsid w:val="001E65EB"/>
    <w:rsid w:val="001E6E16"/>
    <w:rsid w:val="001E761F"/>
    <w:rsid w:val="001E78CE"/>
    <w:rsid w:val="001E79E0"/>
    <w:rsid w:val="001E7B70"/>
    <w:rsid w:val="001E7EFE"/>
    <w:rsid w:val="001F08E7"/>
    <w:rsid w:val="001F0B68"/>
    <w:rsid w:val="001F0E2E"/>
    <w:rsid w:val="001F19D2"/>
    <w:rsid w:val="001F2718"/>
    <w:rsid w:val="001F2BCD"/>
    <w:rsid w:val="001F3009"/>
    <w:rsid w:val="001F3374"/>
    <w:rsid w:val="001F3723"/>
    <w:rsid w:val="001F3B8A"/>
    <w:rsid w:val="001F43E3"/>
    <w:rsid w:val="001F455E"/>
    <w:rsid w:val="001F45CB"/>
    <w:rsid w:val="001F496F"/>
    <w:rsid w:val="001F4AF5"/>
    <w:rsid w:val="001F4B75"/>
    <w:rsid w:val="001F4C5B"/>
    <w:rsid w:val="001F57B0"/>
    <w:rsid w:val="001F59A5"/>
    <w:rsid w:val="001F5F17"/>
    <w:rsid w:val="001F6883"/>
    <w:rsid w:val="001F69B4"/>
    <w:rsid w:val="001F6B60"/>
    <w:rsid w:val="001F6C13"/>
    <w:rsid w:val="001F6D42"/>
    <w:rsid w:val="001F7871"/>
    <w:rsid w:val="001F79A3"/>
    <w:rsid w:val="001F7E64"/>
    <w:rsid w:val="001F7E71"/>
    <w:rsid w:val="00200761"/>
    <w:rsid w:val="00200F0D"/>
    <w:rsid w:val="00201A90"/>
    <w:rsid w:val="00201D2D"/>
    <w:rsid w:val="002020D8"/>
    <w:rsid w:val="0020247A"/>
    <w:rsid w:val="002027D5"/>
    <w:rsid w:val="002028B3"/>
    <w:rsid w:val="00202AED"/>
    <w:rsid w:val="00202F31"/>
    <w:rsid w:val="00203FCC"/>
    <w:rsid w:val="00204021"/>
    <w:rsid w:val="00204472"/>
    <w:rsid w:val="00204882"/>
    <w:rsid w:val="00205BE0"/>
    <w:rsid w:val="00205C6B"/>
    <w:rsid w:val="00205CA6"/>
    <w:rsid w:val="00205E90"/>
    <w:rsid w:val="00206168"/>
    <w:rsid w:val="002063E8"/>
    <w:rsid w:val="00206A01"/>
    <w:rsid w:val="00207027"/>
    <w:rsid w:val="002075B5"/>
    <w:rsid w:val="00207B41"/>
    <w:rsid w:val="00207F88"/>
    <w:rsid w:val="00207FE9"/>
    <w:rsid w:val="00210937"/>
    <w:rsid w:val="00210BDD"/>
    <w:rsid w:val="00211381"/>
    <w:rsid w:val="00211978"/>
    <w:rsid w:val="00211CF8"/>
    <w:rsid w:val="00212425"/>
    <w:rsid w:val="0021261C"/>
    <w:rsid w:val="0021345A"/>
    <w:rsid w:val="00213785"/>
    <w:rsid w:val="002138F1"/>
    <w:rsid w:val="00213C81"/>
    <w:rsid w:val="002147BC"/>
    <w:rsid w:val="00214A06"/>
    <w:rsid w:val="0021501A"/>
    <w:rsid w:val="002150EC"/>
    <w:rsid w:val="00215305"/>
    <w:rsid w:val="002153AA"/>
    <w:rsid w:val="00215879"/>
    <w:rsid w:val="0021715B"/>
    <w:rsid w:val="00217E7C"/>
    <w:rsid w:val="00217EAB"/>
    <w:rsid w:val="00220518"/>
    <w:rsid w:val="00220806"/>
    <w:rsid w:val="00220956"/>
    <w:rsid w:val="00220B89"/>
    <w:rsid w:val="00220CDE"/>
    <w:rsid w:val="0022124B"/>
    <w:rsid w:val="00221388"/>
    <w:rsid w:val="002213EC"/>
    <w:rsid w:val="0022259A"/>
    <w:rsid w:val="00222F9B"/>
    <w:rsid w:val="00223ED3"/>
    <w:rsid w:val="00223FDA"/>
    <w:rsid w:val="002241D9"/>
    <w:rsid w:val="002243D4"/>
    <w:rsid w:val="002243D7"/>
    <w:rsid w:val="00224654"/>
    <w:rsid w:val="0022518D"/>
    <w:rsid w:val="00225285"/>
    <w:rsid w:val="00225680"/>
    <w:rsid w:val="00225AEB"/>
    <w:rsid w:val="00226100"/>
    <w:rsid w:val="00226673"/>
    <w:rsid w:val="00226BA6"/>
    <w:rsid w:val="00226E06"/>
    <w:rsid w:val="00226F9E"/>
    <w:rsid w:val="0022730A"/>
    <w:rsid w:val="00227395"/>
    <w:rsid w:val="002278C6"/>
    <w:rsid w:val="0023008D"/>
    <w:rsid w:val="0023027E"/>
    <w:rsid w:val="0023094E"/>
    <w:rsid w:val="002309E5"/>
    <w:rsid w:val="00230D6E"/>
    <w:rsid w:val="00230FA5"/>
    <w:rsid w:val="002314C9"/>
    <w:rsid w:val="00231EA6"/>
    <w:rsid w:val="00231FB1"/>
    <w:rsid w:val="0023240D"/>
    <w:rsid w:val="0023290E"/>
    <w:rsid w:val="00232A7B"/>
    <w:rsid w:val="002333D4"/>
    <w:rsid w:val="0023408D"/>
    <w:rsid w:val="0023473F"/>
    <w:rsid w:val="0023539D"/>
    <w:rsid w:val="002359C2"/>
    <w:rsid w:val="002359E7"/>
    <w:rsid w:val="00235BD1"/>
    <w:rsid w:val="00236383"/>
    <w:rsid w:val="00236A34"/>
    <w:rsid w:val="00236BEE"/>
    <w:rsid w:val="00236CFC"/>
    <w:rsid w:val="0023765E"/>
    <w:rsid w:val="00237761"/>
    <w:rsid w:val="0023782B"/>
    <w:rsid w:val="00237D2C"/>
    <w:rsid w:val="002404AF"/>
    <w:rsid w:val="002407C7"/>
    <w:rsid w:val="00240BF6"/>
    <w:rsid w:val="00240CAD"/>
    <w:rsid w:val="00240E14"/>
    <w:rsid w:val="002411F5"/>
    <w:rsid w:val="00241455"/>
    <w:rsid w:val="00241580"/>
    <w:rsid w:val="00241748"/>
    <w:rsid w:val="00241A6A"/>
    <w:rsid w:val="00241B18"/>
    <w:rsid w:val="002420B9"/>
    <w:rsid w:val="0024239C"/>
    <w:rsid w:val="0024245A"/>
    <w:rsid w:val="0024271B"/>
    <w:rsid w:val="0024351D"/>
    <w:rsid w:val="002440DF"/>
    <w:rsid w:val="00245414"/>
    <w:rsid w:val="00245E0A"/>
    <w:rsid w:val="002460C7"/>
    <w:rsid w:val="002465D2"/>
    <w:rsid w:val="00246872"/>
    <w:rsid w:val="00246E63"/>
    <w:rsid w:val="002471EC"/>
    <w:rsid w:val="002474F9"/>
    <w:rsid w:val="002476CE"/>
    <w:rsid w:val="00247EBF"/>
    <w:rsid w:val="002502C7"/>
    <w:rsid w:val="00250BB6"/>
    <w:rsid w:val="00250DA5"/>
    <w:rsid w:val="002510F2"/>
    <w:rsid w:val="0025124A"/>
    <w:rsid w:val="00251425"/>
    <w:rsid w:val="00251C48"/>
    <w:rsid w:val="002524CC"/>
    <w:rsid w:val="00252D6B"/>
    <w:rsid w:val="00253DB9"/>
    <w:rsid w:val="002547CA"/>
    <w:rsid w:val="0025490D"/>
    <w:rsid w:val="00255130"/>
    <w:rsid w:val="00255387"/>
    <w:rsid w:val="00255D7B"/>
    <w:rsid w:val="00255DF6"/>
    <w:rsid w:val="00256347"/>
    <w:rsid w:val="002563A7"/>
    <w:rsid w:val="002566CE"/>
    <w:rsid w:val="00256912"/>
    <w:rsid w:val="00256F39"/>
    <w:rsid w:val="00256FF8"/>
    <w:rsid w:val="00257088"/>
    <w:rsid w:val="00257330"/>
    <w:rsid w:val="00257385"/>
    <w:rsid w:val="002573B7"/>
    <w:rsid w:val="002604BD"/>
    <w:rsid w:val="00260590"/>
    <w:rsid w:val="00260B29"/>
    <w:rsid w:val="00260DE3"/>
    <w:rsid w:val="00261711"/>
    <w:rsid w:val="00261A4E"/>
    <w:rsid w:val="00261B7A"/>
    <w:rsid w:val="00261E6E"/>
    <w:rsid w:val="00262959"/>
    <w:rsid w:val="00262C4B"/>
    <w:rsid w:val="00262CA9"/>
    <w:rsid w:val="00262D97"/>
    <w:rsid w:val="00262DA1"/>
    <w:rsid w:val="002631BF"/>
    <w:rsid w:val="002633EE"/>
    <w:rsid w:val="00263A7A"/>
    <w:rsid w:val="00263BD2"/>
    <w:rsid w:val="00263E76"/>
    <w:rsid w:val="002644C5"/>
    <w:rsid w:val="00264543"/>
    <w:rsid w:val="00264B37"/>
    <w:rsid w:val="00264C41"/>
    <w:rsid w:val="0026510A"/>
    <w:rsid w:val="0026543E"/>
    <w:rsid w:val="00265EFE"/>
    <w:rsid w:val="00266289"/>
    <w:rsid w:val="002662E5"/>
    <w:rsid w:val="002663C4"/>
    <w:rsid w:val="002665FB"/>
    <w:rsid w:val="00266A38"/>
    <w:rsid w:val="00266EF2"/>
    <w:rsid w:val="00267195"/>
    <w:rsid w:val="0026721E"/>
    <w:rsid w:val="002673F4"/>
    <w:rsid w:val="00267620"/>
    <w:rsid w:val="002677DB"/>
    <w:rsid w:val="002704B7"/>
    <w:rsid w:val="00270A48"/>
    <w:rsid w:val="00270C7E"/>
    <w:rsid w:val="002710C9"/>
    <w:rsid w:val="002713E2"/>
    <w:rsid w:val="00271E57"/>
    <w:rsid w:val="00271F05"/>
    <w:rsid w:val="00272030"/>
    <w:rsid w:val="002720AA"/>
    <w:rsid w:val="0027217E"/>
    <w:rsid w:val="00272435"/>
    <w:rsid w:val="00272544"/>
    <w:rsid w:val="002728CD"/>
    <w:rsid w:val="00273059"/>
    <w:rsid w:val="00273507"/>
    <w:rsid w:val="002736FE"/>
    <w:rsid w:val="0027392E"/>
    <w:rsid w:val="00273961"/>
    <w:rsid w:val="0027439F"/>
    <w:rsid w:val="00274521"/>
    <w:rsid w:val="00274541"/>
    <w:rsid w:val="00274C5E"/>
    <w:rsid w:val="00274F36"/>
    <w:rsid w:val="002757AF"/>
    <w:rsid w:val="0027599A"/>
    <w:rsid w:val="00275D21"/>
    <w:rsid w:val="00275D47"/>
    <w:rsid w:val="0027600C"/>
    <w:rsid w:val="0027640B"/>
    <w:rsid w:val="00276515"/>
    <w:rsid w:val="00276EFF"/>
    <w:rsid w:val="00277093"/>
    <w:rsid w:val="002777B3"/>
    <w:rsid w:val="00280711"/>
    <w:rsid w:val="00281B48"/>
    <w:rsid w:val="00281B8A"/>
    <w:rsid w:val="00281BBC"/>
    <w:rsid w:val="00281E2C"/>
    <w:rsid w:val="00282053"/>
    <w:rsid w:val="002825BB"/>
    <w:rsid w:val="00282602"/>
    <w:rsid w:val="00282624"/>
    <w:rsid w:val="002826AB"/>
    <w:rsid w:val="00282BF6"/>
    <w:rsid w:val="00282CC2"/>
    <w:rsid w:val="00282D7C"/>
    <w:rsid w:val="00282DF0"/>
    <w:rsid w:val="00282EC2"/>
    <w:rsid w:val="00282F62"/>
    <w:rsid w:val="0028346B"/>
    <w:rsid w:val="0028366D"/>
    <w:rsid w:val="0028408C"/>
    <w:rsid w:val="00284552"/>
    <w:rsid w:val="00284EB0"/>
    <w:rsid w:val="002851F6"/>
    <w:rsid w:val="00285410"/>
    <w:rsid w:val="0028542D"/>
    <w:rsid w:val="002861BB"/>
    <w:rsid w:val="002866C6"/>
    <w:rsid w:val="00286916"/>
    <w:rsid w:val="00286C68"/>
    <w:rsid w:val="00286DB5"/>
    <w:rsid w:val="00286EA8"/>
    <w:rsid w:val="00287238"/>
    <w:rsid w:val="002878CA"/>
    <w:rsid w:val="00287CC1"/>
    <w:rsid w:val="00287E94"/>
    <w:rsid w:val="00290036"/>
    <w:rsid w:val="002900B9"/>
    <w:rsid w:val="00290692"/>
    <w:rsid w:val="002914B3"/>
    <w:rsid w:val="0029155C"/>
    <w:rsid w:val="00291A1B"/>
    <w:rsid w:val="00292679"/>
    <w:rsid w:val="00292791"/>
    <w:rsid w:val="00292A4F"/>
    <w:rsid w:val="00292AB2"/>
    <w:rsid w:val="00292AFD"/>
    <w:rsid w:val="0029325A"/>
    <w:rsid w:val="002936AB"/>
    <w:rsid w:val="00293BEB"/>
    <w:rsid w:val="00294152"/>
    <w:rsid w:val="00294809"/>
    <w:rsid w:val="00295828"/>
    <w:rsid w:val="00295AAE"/>
    <w:rsid w:val="00295B68"/>
    <w:rsid w:val="0029653C"/>
    <w:rsid w:val="002969E0"/>
    <w:rsid w:val="002971E6"/>
    <w:rsid w:val="0029729D"/>
    <w:rsid w:val="0029738C"/>
    <w:rsid w:val="00297726"/>
    <w:rsid w:val="00297911"/>
    <w:rsid w:val="002A0473"/>
    <w:rsid w:val="002A05FD"/>
    <w:rsid w:val="002A17D0"/>
    <w:rsid w:val="002A1D06"/>
    <w:rsid w:val="002A20AE"/>
    <w:rsid w:val="002A24A9"/>
    <w:rsid w:val="002A295A"/>
    <w:rsid w:val="002A29B8"/>
    <w:rsid w:val="002A2A9D"/>
    <w:rsid w:val="002A2BA8"/>
    <w:rsid w:val="002A358B"/>
    <w:rsid w:val="002A3CBC"/>
    <w:rsid w:val="002A40D7"/>
    <w:rsid w:val="002A4120"/>
    <w:rsid w:val="002A4383"/>
    <w:rsid w:val="002A4410"/>
    <w:rsid w:val="002A47F4"/>
    <w:rsid w:val="002A5290"/>
    <w:rsid w:val="002A55FC"/>
    <w:rsid w:val="002A5A9E"/>
    <w:rsid w:val="002A5AD1"/>
    <w:rsid w:val="002A5C31"/>
    <w:rsid w:val="002A5CA2"/>
    <w:rsid w:val="002A5D6D"/>
    <w:rsid w:val="002A6024"/>
    <w:rsid w:val="002A63DB"/>
    <w:rsid w:val="002A6E2E"/>
    <w:rsid w:val="002A70BE"/>
    <w:rsid w:val="002A70D3"/>
    <w:rsid w:val="002A790D"/>
    <w:rsid w:val="002A7CD1"/>
    <w:rsid w:val="002B01BB"/>
    <w:rsid w:val="002B05FE"/>
    <w:rsid w:val="002B0B30"/>
    <w:rsid w:val="002B0B77"/>
    <w:rsid w:val="002B0D45"/>
    <w:rsid w:val="002B1673"/>
    <w:rsid w:val="002B1E77"/>
    <w:rsid w:val="002B2B70"/>
    <w:rsid w:val="002B312E"/>
    <w:rsid w:val="002B33DA"/>
    <w:rsid w:val="002B3631"/>
    <w:rsid w:val="002B376B"/>
    <w:rsid w:val="002B3AB4"/>
    <w:rsid w:val="002B3D77"/>
    <w:rsid w:val="002B3DD5"/>
    <w:rsid w:val="002B4620"/>
    <w:rsid w:val="002B5A1F"/>
    <w:rsid w:val="002B5B4D"/>
    <w:rsid w:val="002B5BAA"/>
    <w:rsid w:val="002B5ED7"/>
    <w:rsid w:val="002B5F96"/>
    <w:rsid w:val="002B6395"/>
    <w:rsid w:val="002B6B2E"/>
    <w:rsid w:val="002B6BDE"/>
    <w:rsid w:val="002B7038"/>
    <w:rsid w:val="002B7299"/>
    <w:rsid w:val="002B76CE"/>
    <w:rsid w:val="002B7937"/>
    <w:rsid w:val="002B7DE2"/>
    <w:rsid w:val="002C08D0"/>
    <w:rsid w:val="002C11FF"/>
    <w:rsid w:val="002C1750"/>
    <w:rsid w:val="002C2E27"/>
    <w:rsid w:val="002C31A0"/>
    <w:rsid w:val="002C3314"/>
    <w:rsid w:val="002C379E"/>
    <w:rsid w:val="002C3842"/>
    <w:rsid w:val="002C3BEA"/>
    <w:rsid w:val="002C3E8D"/>
    <w:rsid w:val="002C3F86"/>
    <w:rsid w:val="002C4575"/>
    <w:rsid w:val="002C4864"/>
    <w:rsid w:val="002C4884"/>
    <w:rsid w:val="002C503C"/>
    <w:rsid w:val="002C535B"/>
    <w:rsid w:val="002C542F"/>
    <w:rsid w:val="002C5644"/>
    <w:rsid w:val="002C57F6"/>
    <w:rsid w:val="002C5C65"/>
    <w:rsid w:val="002C610D"/>
    <w:rsid w:val="002C6346"/>
    <w:rsid w:val="002C6414"/>
    <w:rsid w:val="002C64D3"/>
    <w:rsid w:val="002C69F0"/>
    <w:rsid w:val="002C6BDC"/>
    <w:rsid w:val="002C7804"/>
    <w:rsid w:val="002D00B6"/>
    <w:rsid w:val="002D0536"/>
    <w:rsid w:val="002D0A9F"/>
    <w:rsid w:val="002D0C36"/>
    <w:rsid w:val="002D0DD0"/>
    <w:rsid w:val="002D0F65"/>
    <w:rsid w:val="002D0F7B"/>
    <w:rsid w:val="002D1039"/>
    <w:rsid w:val="002D1A35"/>
    <w:rsid w:val="002D1D1E"/>
    <w:rsid w:val="002D1F14"/>
    <w:rsid w:val="002D1FA1"/>
    <w:rsid w:val="002D24BC"/>
    <w:rsid w:val="002D2CBD"/>
    <w:rsid w:val="002D3918"/>
    <w:rsid w:val="002D3B5D"/>
    <w:rsid w:val="002D3B7F"/>
    <w:rsid w:val="002D3FBF"/>
    <w:rsid w:val="002D4946"/>
    <w:rsid w:val="002D4A85"/>
    <w:rsid w:val="002D4C94"/>
    <w:rsid w:val="002D4D41"/>
    <w:rsid w:val="002D4FBA"/>
    <w:rsid w:val="002D50A9"/>
    <w:rsid w:val="002D5A6D"/>
    <w:rsid w:val="002D674F"/>
    <w:rsid w:val="002D6CB0"/>
    <w:rsid w:val="002D6E38"/>
    <w:rsid w:val="002D7823"/>
    <w:rsid w:val="002D7A09"/>
    <w:rsid w:val="002E05F8"/>
    <w:rsid w:val="002E0958"/>
    <w:rsid w:val="002E0FE9"/>
    <w:rsid w:val="002E1AD3"/>
    <w:rsid w:val="002E209A"/>
    <w:rsid w:val="002E2108"/>
    <w:rsid w:val="002E2B07"/>
    <w:rsid w:val="002E2FD3"/>
    <w:rsid w:val="002E2FE0"/>
    <w:rsid w:val="002E38EF"/>
    <w:rsid w:val="002E3926"/>
    <w:rsid w:val="002E3D5B"/>
    <w:rsid w:val="002E4015"/>
    <w:rsid w:val="002E4095"/>
    <w:rsid w:val="002E4247"/>
    <w:rsid w:val="002E4BC2"/>
    <w:rsid w:val="002E4CE7"/>
    <w:rsid w:val="002E4E1F"/>
    <w:rsid w:val="002E5E4D"/>
    <w:rsid w:val="002E6135"/>
    <w:rsid w:val="002E61A9"/>
    <w:rsid w:val="002E6358"/>
    <w:rsid w:val="002E64C9"/>
    <w:rsid w:val="002F064C"/>
    <w:rsid w:val="002F0F6D"/>
    <w:rsid w:val="002F115B"/>
    <w:rsid w:val="002F1559"/>
    <w:rsid w:val="002F1EFC"/>
    <w:rsid w:val="002F24A9"/>
    <w:rsid w:val="002F254F"/>
    <w:rsid w:val="002F291B"/>
    <w:rsid w:val="002F3350"/>
    <w:rsid w:val="002F44BA"/>
    <w:rsid w:val="002F455B"/>
    <w:rsid w:val="002F48C5"/>
    <w:rsid w:val="002F49C8"/>
    <w:rsid w:val="002F5148"/>
    <w:rsid w:val="002F55BD"/>
    <w:rsid w:val="002F59EF"/>
    <w:rsid w:val="002F5EA6"/>
    <w:rsid w:val="002F6688"/>
    <w:rsid w:val="002F6C16"/>
    <w:rsid w:val="002F763E"/>
    <w:rsid w:val="002F76A0"/>
    <w:rsid w:val="002F77F7"/>
    <w:rsid w:val="002F7844"/>
    <w:rsid w:val="002F7F06"/>
    <w:rsid w:val="003002D4"/>
    <w:rsid w:val="00300482"/>
    <w:rsid w:val="00300874"/>
    <w:rsid w:val="003009D8"/>
    <w:rsid w:val="00301327"/>
    <w:rsid w:val="003015B5"/>
    <w:rsid w:val="00301B5B"/>
    <w:rsid w:val="00301B7B"/>
    <w:rsid w:val="00301C01"/>
    <w:rsid w:val="00301EC9"/>
    <w:rsid w:val="00303502"/>
    <w:rsid w:val="00303C0C"/>
    <w:rsid w:val="00303E64"/>
    <w:rsid w:val="003040C9"/>
    <w:rsid w:val="0030450D"/>
    <w:rsid w:val="00304666"/>
    <w:rsid w:val="00304FC9"/>
    <w:rsid w:val="003050CF"/>
    <w:rsid w:val="00305E90"/>
    <w:rsid w:val="003066A4"/>
    <w:rsid w:val="00306F68"/>
    <w:rsid w:val="0030736B"/>
    <w:rsid w:val="00310312"/>
    <w:rsid w:val="00310410"/>
    <w:rsid w:val="003104C3"/>
    <w:rsid w:val="003106A1"/>
    <w:rsid w:val="003106C1"/>
    <w:rsid w:val="00311013"/>
    <w:rsid w:val="00312507"/>
    <w:rsid w:val="003125CB"/>
    <w:rsid w:val="0031317F"/>
    <w:rsid w:val="0031330D"/>
    <w:rsid w:val="00313730"/>
    <w:rsid w:val="0031392F"/>
    <w:rsid w:val="00313D39"/>
    <w:rsid w:val="00315299"/>
    <w:rsid w:val="00315D83"/>
    <w:rsid w:val="00316760"/>
    <w:rsid w:val="00316952"/>
    <w:rsid w:val="00316FCC"/>
    <w:rsid w:val="00317C42"/>
    <w:rsid w:val="00317DA9"/>
    <w:rsid w:val="003200A4"/>
    <w:rsid w:val="0032026A"/>
    <w:rsid w:val="003205F2"/>
    <w:rsid w:val="00320DAA"/>
    <w:rsid w:val="00321748"/>
    <w:rsid w:val="003217B9"/>
    <w:rsid w:val="00321954"/>
    <w:rsid w:val="003219AC"/>
    <w:rsid w:val="0032266C"/>
    <w:rsid w:val="00323ACB"/>
    <w:rsid w:val="00324A09"/>
    <w:rsid w:val="00325C6D"/>
    <w:rsid w:val="00326743"/>
    <w:rsid w:val="00326BBD"/>
    <w:rsid w:val="00326EEC"/>
    <w:rsid w:val="00327376"/>
    <w:rsid w:val="003277C4"/>
    <w:rsid w:val="003278C2"/>
    <w:rsid w:val="00327EF1"/>
    <w:rsid w:val="00327FAA"/>
    <w:rsid w:val="00330777"/>
    <w:rsid w:val="00331ECE"/>
    <w:rsid w:val="00332A8B"/>
    <w:rsid w:val="00332D2E"/>
    <w:rsid w:val="00333726"/>
    <w:rsid w:val="00333972"/>
    <w:rsid w:val="00333D6E"/>
    <w:rsid w:val="00333EA8"/>
    <w:rsid w:val="00333EDE"/>
    <w:rsid w:val="00334443"/>
    <w:rsid w:val="0033461B"/>
    <w:rsid w:val="00334CFC"/>
    <w:rsid w:val="00334D6A"/>
    <w:rsid w:val="00335233"/>
    <w:rsid w:val="0033554E"/>
    <w:rsid w:val="00336045"/>
    <w:rsid w:val="00336671"/>
    <w:rsid w:val="003368B5"/>
    <w:rsid w:val="00336B92"/>
    <w:rsid w:val="00336C98"/>
    <w:rsid w:val="00337603"/>
    <w:rsid w:val="00337A91"/>
    <w:rsid w:val="00340398"/>
    <w:rsid w:val="003404F6"/>
    <w:rsid w:val="00340985"/>
    <w:rsid w:val="00340A1F"/>
    <w:rsid w:val="00341A09"/>
    <w:rsid w:val="00342267"/>
    <w:rsid w:val="00342706"/>
    <w:rsid w:val="00342D49"/>
    <w:rsid w:val="00342E56"/>
    <w:rsid w:val="00342F66"/>
    <w:rsid w:val="00343127"/>
    <w:rsid w:val="003434CA"/>
    <w:rsid w:val="003436D3"/>
    <w:rsid w:val="00343DCF"/>
    <w:rsid w:val="00343EB2"/>
    <w:rsid w:val="00343F1D"/>
    <w:rsid w:val="00343F43"/>
    <w:rsid w:val="003444F6"/>
    <w:rsid w:val="00344689"/>
    <w:rsid w:val="00344D4D"/>
    <w:rsid w:val="003454A2"/>
    <w:rsid w:val="00345F20"/>
    <w:rsid w:val="00345F93"/>
    <w:rsid w:val="00346049"/>
    <w:rsid w:val="0034634D"/>
    <w:rsid w:val="00346C44"/>
    <w:rsid w:val="00346E24"/>
    <w:rsid w:val="003476D2"/>
    <w:rsid w:val="00347CE2"/>
    <w:rsid w:val="00350042"/>
    <w:rsid w:val="0035042B"/>
    <w:rsid w:val="00350510"/>
    <w:rsid w:val="00350771"/>
    <w:rsid w:val="00350CAC"/>
    <w:rsid w:val="003515F5"/>
    <w:rsid w:val="0035172F"/>
    <w:rsid w:val="00351F84"/>
    <w:rsid w:val="00352084"/>
    <w:rsid w:val="003520B3"/>
    <w:rsid w:val="003523B5"/>
    <w:rsid w:val="00352510"/>
    <w:rsid w:val="003528D2"/>
    <w:rsid w:val="00352F48"/>
    <w:rsid w:val="00352F69"/>
    <w:rsid w:val="0035357C"/>
    <w:rsid w:val="003539E9"/>
    <w:rsid w:val="003548F5"/>
    <w:rsid w:val="00354956"/>
    <w:rsid w:val="00354E52"/>
    <w:rsid w:val="00355000"/>
    <w:rsid w:val="003551BE"/>
    <w:rsid w:val="003557A4"/>
    <w:rsid w:val="003558D3"/>
    <w:rsid w:val="00355FCB"/>
    <w:rsid w:val="003561FD"/>
    <w:rsid w:val="003577BD"/>
    <w:rsid w:val="00357ADD"/>
    <w:rsid w:val="00357B83"/>
    <w:rsid w:val="00357C28"/>
    <w:rsid w:val="0036000C"/>
    <w:rsid w:val="003601C8"/>
    <w:rsid w:val="0036044F"/>
    <w:rsid w:val="00360D30"/>
    <w:rsid w:val="00360E8E"/>
    <w:rsid w:val="00361867"/>
    <w:rsid w:val="00361B0C"/>
    <w:rsid w:val="0036286A"/>
    <w:rsid w:val="00362938"/>
    <w:rsid w:val="00362AF1"/>
    <w:rsid w:val="00363179"/>
    <w:rsid w:val="003631F7"/>
    <w:rsid w:val="0036346B"/>
    <w:rsid w:val="00363B73"/>
    <w:rsid w:val="00363D81"/>
    <w:rsid w:val="00363E57"/>
    <w:rsid w:val="00363ED6"/>
    <w:rsid w:val="0036488F"/>
    <w:rsid w:val="00364AC0"/>
    <w:rsid w:val="003651EF"/>
    <w:rsid w:val="0036533C"/>
    <w:rsid w:val="003654DB"/>
    <w:rsid w:val="00366094"/>
    <w:rsid w:val="003669F5"/>
    <w:rsid w:val="003671BC"/>
    <w:rsid w:val="0036726C"/>
    <w:rsid w:val="00367C70"/>
    <w:rsid w:val="00367F8B"/>
    <w:rsid w:val="00370494"/>
    <w:rsid w:val="00370A3C"/>
    <w:rsid w:val="00370CCD"/>
    <w:rsid w:val="0037115D"/>
    <w:rsid w:val="00371875"/>
    <w:rsid w:val="003719E6"/>
    <w:rsid w:val="00371CA4"/>
    <w:rsid w:val="003721F0"/>
    <w:rsid w:val="00372B35"/>
    <w:rsid w:val="0037363B"/>
    <w:rsid w:val="00373883"/>
    <w:rsid w:val="003738F2"/>
    <w:rsid w:val="00373BB9"/>
    <w:rsid w:val="00373D6C"/>
    <w:rsid w:val="00373E5B"/>
    <w:rsid w:val="003752C6"/>
    <w:rsid w:val="00375458"/>
    <w:rsid w:val="0037556C"/>
    <w:rsid w:val="00375B38"/>
    <w:rsid w:val="00375B7A"/>
    <w:rsid w:val="00375CA0"/>
    <w:rsid w:val="00376930"/>
    <w:rsid w:val="00376A95"/>
    <w:rsid w:val="00377003"/>
    <w:rsid w:val="003771C9"/>
    <w:rsid w:val="003774AF"/>
    <w:rsid w:val="00377C2E"/>
    <w:rsid w:val="003804C4"/>
    <w:rsid w:val="0038079E"/>
    <w:rsid w:val="00380CB6"/>
    <w:rsid w:val="00381087"/>
    <w:rsid w:val="003811B4"/>
    <w:rsid w:val="003812CC"/>
    <w:rsid w:val="003818D7"/>
    <w:rsid w:val="00381926"/>
    <w:rsid w:val="00381CF3"/>
    <w:rsid w:val="00382735"/>
    <w:rsid w:val="0038299A"/>
    <w:rsid w:val="00382DE0"/>
    <w:rsid w:val="0038301B"/>
    <w:rsid w:val="0038338E"/>
    <w:rsid w:val="003839A9"/>
    <w:rsid w:val="00383B28"/>
    <w:rsid w:val="00383F59"/>
    <w:rsid w:val="003843D1"/>
    <w:rsid w:val="00384BA8"/>
    <w:rsid w:val="00384EC0"/>
    <w:rsid w:val="0038586E"/>
    <w:rsid w:val="00385A21"/>
    <w:rsid w:val="00385DA8"/>
    <w:rsid w:val="003869F1"/>
    <w:rsid w:val="00386D18"/>
    <w:rsid w:val="003871A1"/>
    <w:rsid w:val="00387885"/>
    <w:rsid w:val="003878BA"/>
    <w:rsid w:val="00387970"/>
    <w:rsid w:val="00387B24"/>
    <w:rsid w:val="003901A1"/>
    <w:rsid w:val="00390412"/>
    <w:rsid w:val="003907F1"/>
    <w:rsid w:val="00390B0C"/>
    <w:rsid w:val="0039111C"/>
    <w:rsid w:val="003919DE"/>
    <w:rsid w:val="003923D7"/>
    <w:rsid w:val="00392863"/>
    <w:rsid w:val="0039294E"/>
    <w:rsid w:val="00392D8C"/>
    <w:rsid w:val="0039316A"/>
    <w:rsid w:val="003931F1"/>
    <w:rsid w:val="00393375"/>
    <w:rsid w:val="003933CA"/>
    <w:rsid w:val="00393DA6"/>
    <w:rsid w:val="00393FF9"/>
    <w:rsid w:val="0039567A"/>
    <w:rsid w:val="00396167"/>
    <w:rsid w:val="00396291"/>
    <w:rsid w:val="0039698A"/>
    <w:rsid w:val="00396992"/>
    <w:rsid w:val="00397479"/>
    <w:rsid w:val="00397611"/>
    <w:rsid w:val="00397A66"/>
    <w:rsid w:val="003A0339"/>
    <w:rsid w:val="003A078E"/>
    <w:rsid w:val="003A07D9"/>
    <w:rsid w:val="003A0BC1"/>
    <w:rsid w:val="003A0E6F"/>
    <w:rsid w:val="003A184A"/>
    <w:rsid w:val="003A1DE3"/>
    <w:rsid w:val="003A206E"/>
    <w:rsid w:val="003A24A2"/>
    <w:rsid w:val="003A28DC"/>
    <w:rsid w:val="003A2920"/>
    <w:rsid w:val="003A2CDA"/>
    <w:rsid w:val="003A3089"/>
    <w:rsid w:val="003A3660"/>
    <w:rsid w:val="003A36E7"/>
    <w:rsid w:val="003A3AAC"/>
    <w:rsid w:val="003A432D"/>
    <w:rsid w:val="003A4549"/>
    <w:rsid w:val="003A4871"/>
    <w:rsid w:val="003A4AD7"/>
    <w:rsid w:val="003A4BA4"/>
    <w:rsid w:val="003A5251"/>
    <w:rsid w:val="003A60D1"/>
    <w:rsid w:val="003A64BE"/>
    <w:rsid w:val="003A6CC0"/>
    <w:rsid w:val="003B0984"/>
    <w:rsid w:val="003B0B19"/>
    <w:rsid w:val="003B0F62"/>
    <w:rsid w:val="003B1833"/>
    <w:rsid w:val="003B1DF1"/>
    <w:rsid w:val="003B2237"/>
    <w:rsid w:val="003B2401"/>
    <w:rsid w:val="003B3661"/>
    <w:rsid w:val="003B3780"/>
    <w:rsid w:val="003B39FD"/>
    <w:rsid w:val="003B3A05"/>
    <w:rsid w:val="003B3E86"/>
    <w:rsid w:val="003B3F02"/>
    <w:rsid w:val="003B515B"/>
    <w:rsid w:val="003B5315"/>
    <w:rsid w:val="003B56D6"/>
    <w:rsid w:val="003B6A10"/>
    <w:rsid w:val="003B6FA4"/>
    <w:rsid w:val="003B71CA"/>
    <w:rsid w:val="003B7662"/>
    <w:rsid w:val="003B7734"/>
    <w:rsid w:val="003B7D6D"/>
    <w:rsid w:val="003C002E"/>
    <w:rsid w:val="003C00E6"/>
    <w:rsid w:val="003C0184"/>
    <w:rsid w:val="003C0B49"/>
    <w:rsid w:val="003C11B2"/>
    <w:rsid w:val="003C172F"/>
    <w:rsid w:val="003C175F"/>
    <w:rsid w:val="003C17F1"/>
    <w:rsid w:val="003C1928"/>
    <w:rsid w:val="003C1A7D"/>
    <w:rsid w:val="003C24B7"/>
    <w:rsid w:val="003C2615"/>
    <w:rsid w:val="003C2843"/>
    <w:rsid w:val="003C2FD5"/>
    <w:rsid w:val="003C3F16"/>
    <w:rsid w:val="003C438C"/>
    <w:rsid w:val="003C43FF"/>
    <w:rsid w:val="003C48C2"/>
    <w:rsid w:val="003C4D98"/>
    <w:rsid w:val="003C4F28"/>
    <w:rsid w:val="003C53F3"/>
    <w:rsid w:val="003C54F0"/>
    <w:rsid w:val="003C56A3"/>
    <w:rsid w:val="003C57E1"/>
    <w:rsid w:val="003C5885"/>
    <w:rsid w:val="003C5B93"/>
    <w:rsid w:val="003C5C6B"/>
    <w:rsid w:val="003C5EF2"/>
    <w:rsid w:val="003C613C"/>
    <w:rsid w:val="003C6805"/>
    <w:rsid w:val="003C6B30"/>
    <w:rsid w:val="003C72E8"/>
    <w:rsid w:val="003C75F9"/>
    <w:rsid w:val="003C787B"/>
    <w:rsid w:val="003C7961"/>
    <w:rsid w:val="003C7B4C"/>
    <w:rsid w:val="003C7EEF"/>
    <w:rsid w:val="003D0C79"/>
    <w:rsid w:val="003D1012"/>
    <w:rsid w:val="003D1097"/>
    <w:rsid w:val="003D11FB"/>
    <w:rsid w:val="003D1463"/>
    <w:rsid w:val="003D1CDD"/>
    <w:rsid w:val="003D1FFB"/>
    <w:rsid w:val="003D2649"/>
    <w:rsid w:val="003D296F"/>
    <w:rsid w:val="003D31BC"/>
    <w:rsid w:val="003D363A"/>
    <w:rsid w:val="003D367B"/>
    <w:rsid w:val="003D3C0C"/>
    <w:rsid w:val="003D4B7E"/>
    <w:rsid w:val="003D4C0F"/>
    <w:rsid w:val="003D4D91"/>
    <w:rsid w:val="003D52B6"/>
    <w:rsid w:val="003D53E4"/>
    <w:rsid w:val="003D57C6"/>
    <w:rsid w:val="003D5A8C"/>
    <w:rsid w:val="003D6142"/>
    <w:rsid w:val="003D7249"/>
    <w:rsid w:val="003D7413"/>
    <w:rsid w:val="003D750B"/>
    <w:rsid w:val="003D75E5"/>
    <w:rsid w:val="003D7A37"/>
    <w:rsid w:val="003E039F"/>
    <w:rsid w:val="003E0765"/>
    <w:rsid w:val="003E08CF"/>
    <w:rsid w:val="003E0BF7"/>
    <w:rsid w:val="003E0D8E"/>
    <w:rsid w:val="003E119F"/>
    <w:rsid w:val="003E1256"/>
    <w:rsid w:val="003E17EE"/>
    <w:rsid w:val="003E1F7E"/>
    <w:rsid w:val="003E2673"/>
    <w:rsid w:val="003E28B0"/>
    <w:rsid w:val="003E2B86"/>
    <w:rsid w:val="003E3099"/>
    <w:rsid w:val="003E36D6"/>
    <w:rsid w:val="003E399E"/>
    <w:rsid w:val="003E3C73"/>
    <w:rsid w:val="003E3E44"/>
    <w:rsid w:val="003E4293"/>
    <w:rsid w:val="003E4391"/>
    <w:rsid w:val="003E43C2"/>
    <w:rsid w:val="003E4CAE"/>
    <w:rsid w:val="003E4D8F"/>
    <w:rsid w:val="003E4FAE"/>
    <w:rsid w:val="003E5063"/>
    <w:rsid w:val="003E5314"/>
    <w:rsid w:val="003E5388"/>
    <w:rsid w:val="003E594E"/>
    <w:rsid w:val="003E5F9C"/>
    <w:rsid w:val="003E6308"/>
    <w:rsid w:val="003E646C"/>
    <w:rsid w:val="003E65C4"/>
    <w:rsid w:val="003E7105"/>
    <w:rsid w:val="003E7B5D"/>
    <w:rsid w:val="003E7CC6"/>
    <w:rsid w:val="003F0B15"/>
    <w:rsid w:val="003F0F35"/>
    <w:rsid w:val="003F1031"/>
    <w:rsid w:val="003F12FF"/>
    <w:rsid w:val="003F134B"/>
    <w:rsid w:val="003F1929"/>
    <w:rsid w:val="003F20E2"/>
    <w:rsid w:val="003F2700"/>
    <w:rsid w:val="003F29A7"/>
    <w:rsid w:val="003F2A59"/>
    <w:rsid w:val="003F2EB7"/>
    <w:rsid w:val="003F3108"/>
    <w:rsid w:val="003F368C"/>
    <w:rsid w:val="003F3A48"/>
    <w:rsid w:val="003F3C08"/>
    <w:rsid w:val="003F4B2C"/>
    <w:rsid w:val="003F4F8E"/>
    <w:rsid w:val="003F51CF"/>
    <w:rsid w:val="003F5571"/>
    <w:rsid w:val="003F563A"/>
    <w:rsid w:val="003F58AC"/>
    <w:rsid w:val="003F59E9"/>
    <w:rsid w:val="003F62E2"/>
    <w:rsid w:val="003F6625"/>
    <w:rsid w:val="003F68CA"/>
    <w:rsid w:val="003F69A0"/>
    <w:rsid w:val="003F70CF"/>
    <w:rsid w:val="003F7AA8"/>
    <w:rsid w:val="003F7E2F"/>
    <w:rsid w:val="00400849"/>
    <w:rsid w:val="00400A57"/>
    <w:rsid w:val="00401AB9"/>
    <w:rsid w:val="00401E07"/>
    <w:rsid w:val="00402157"/>
    <w:rsid w:val="0040227B"/>
    <w:rsid w:val="004023BF"/>
    <w:rsid w:val="00402ECC"/>
    <w:rsid w:val="00402EEF"/>
    <w:rsid w:val="00402EF2"/>
    <w:rsid w:val="0040348F"/>
    <w:rsid w:val="00403A5F"/>
    <w:rsid w:val="00404027"/>
    <w:rsid w:val="0040443A"/>
    <w:rsid w:val="00404813"/>
    <w:rsid w:val="00404FCD"/>
    <w:rsid w:val="00405B24"/>
    <w:rsid w:val="00406747"/>
    <w:rsid w:val="004069B4"/>
    <w:rsid w:val="00406EDC"/>
    <w:rsid w:val="0040723B"/>
    <w:rsid w:val="00407FA4"/>
    <w:rsid w:val="004102F3"/>
    <w:rsid w:val="0041062B"/>
    <w:rsid w:val="00411186"/>
    <w:rsid w:val="004116D7"/>
    <w:rsid w:val="00411863"/>
    <w:rsid w:val="00411AA6"/>
    <w:rsid w:val="00412A1A"/>
    <w:rsid w:val="00412DC1"/>
    <w:rsid w:val="0041308C"/>
    <w:rsid w:val="004130F3"/>
    <w:rsid w:val="00413117"/>
    <w:rsid w:val="004133D1"/>
    <w:rsid w:val="00414CC1"/>
    <w:rsid w:val="0041543D"/>
    <w:rsid w:val="00415526"/>
    <w:rsid w:val="0041582C"/>
    <w:rsid w:val="004158AF"/>
    <w:rsid w:val="00415F61"/>
    <w:rsid w:val="00415FD1"/>
    <w:rsid w:val="00416255"/>
    <w:rsid w:val="0041629B"/>
    <w:rsid w:val="004162C9"/>
    <w:rsid w:val="0041682B"/>
    <w:rsid w:val="00416BDC"/>
    <w:rsid w:val="00416FF3"/>
    <w:rsid w:val="0041712B"/>
    <w:rsid w:val="00417197"/>
    <w:rsid w:val="004175F8"/>
    <w:rsid w:val="00420530"/>
    <w:rsid w:val="00420D06"/>
    <w:rsid w:val="00421055"/>
    <w:rsid w:val="00421783"/>
    <w:rsid w:val="004219F8"/>
    <w:rsid w:val="0042205F"/>
    <w:rsid w:val="00422753"/>
    <w:rsid w:val="004227EF"/>
    <w:rsid w:val="00422A2A"/>
    <w:rsid w:val="00422F92"/>
    <w:rsid w:val="0042310D"/>
    <w:rsid w:val="00423395"/>
    <w:rsid w:val="00423E92"/>
    <w:rsid w:val="00424610"/>
    <w:rsid w:val="00425B88"/>
    <w:rsid w:val="00426013"/>
    <w:rsid w:val="00426501"/>
    <w:rsid w:val="00426502"/>
    <w:rsid w:val="00426959"/>
    <w:rsid w:val="00426968"/>
    <w:rsid w:val="0042717E"/>
    <w:rsid w:val="004271B2"/>
    <w:rsid w:val="00427CE5"/>
    <w:rsid w:val="00427EDC"/>
    <w:rsid w:val="00430520"/>
    <w:rsid w:val="00430B92"/>
    <w:rsid w:val="00430C0A"/>
    <w:rsid w:val="00430CF0"/>
    <w:rsid w:val="00430F0E"/>
    <w:rsid w:val="00430F62"/>
    <w:rsid w:val="004314CD"/>
    <w:rsid w:val="004317F0"/>
    <w:rsid w:val="00432203"/>
    <w:rsid w:val="0043236B"/>
    <w:rsid w:val="0043244E"/>
    <w:rsid w:val="00432493"/>
    <w:rsid w:val="00432809"/>
    <w:rsid w:val="00432FF9"/>
    <w:rsid w:val="004330E9"/>
    <w:rsid w:val="00433570"/>
    <w:rsid w:val="0043361D"/>
    <w:rsid w:val="0043372A"/>
    <w:rsid w:val="004337D8"/>
    <w:rsid w:val="00433E9B"/>
    <w:rsid w:val="00434649"/>
    <w:rsid w:val="0043474E"/>
    <w:rsid w:val="00434899"/>
    <w:rsid w:val="00435C18"/>
    <w:rsid w:val="00435C8F"/>
    <w:rsid w:val="00435D36"/>
    <w:rsid w:val="0043605A"/>
    <w:rsid w:val="0043744F"/>
    <w:rsid w:val="00437574"/>
    <w:rsid w:val="004376EF"/>
    <w:rsid w:val="00437723"/>
    <w:rsid w:val="00437AC0"/>
    <w:rsid w:val="0044029C"/>
    <w:rsid w:val="00440539"/>
    <w:rsid w:val="004405E9"/>
    <w:rsid w:val="00440B49"/>
    <w:rsid w:val="004416B5"/>
    <w:rsid w:val="00441DA8"/>
    <w:rsid w:val="00442057"/>
    <w:rsid w:val="0044229D"/>
    <w:rsid w:val="00442623"/>
    <w:rsid w:val="004430FE"/>
    <w:rsid w:val="00443296"/>
    <w:rsid w:val="00443E65"/>
    <w:rsid w:val="0044470A"/>
    <w:rsid w:val="00444908"/>
    <w:rsid w:val="00445201"/>
    <w:rsid w:val="00445794"/>
    <w:rsid w:val="004465AC"/>
    <w:rsid w:val="0044660A"/>
    <w:rsid w:val="00446871"/>
    <w:rsid w:val="00446B43"/>
    <w:rsid w:val="00447141"/>
    <w:rsid w:val="0044763E"/>
    <w:rsid w:val="00447BAA"/>
    <w:rsid w:val="004501DD"/>
    <w:rsid w:val="0045050B"/>
    <w:rsid w:val="004508A7"/>
    <w:rsid w:val="00450C66"/>
    <w:rsid w:val="004515E2"/>
    <w:rsid w:val="0045170B"/>
    <w:rsid w:val="004519C6"/>
    <w:rsid w:val="00451D52"/>
    <w:rsid w:val="00451ECB"/>
    <w:rsid w:val="004529D0"/>
    <w:rsid w:val="00452BFB"/>
    <w:rsid w:val="00452C52"/>
    <w:rsid w:val="00453381"/>
    <w:rsid w:val="004539F2"/>
    <w:rsid w:val="00453BFD"/>
    <w:rsid w:val="00453DBD"/>
    <w:rsid w:val="00453E2C"/>
    <w:rsid w:val="00454F9A"/>
    <w:rsid w:val="00454FBA"/>
    <w:rsid w:val="00455255"/>
    <w:rsid w:val="004555F3"/>
    <w:rsid w:val="00455B9D"/>
    <w:rsid w:val="00455CB3"/>
    <w:rsid w:val="00455D2B"/>
    <w:rsid w:val="0045608C"/>
    <w:rsid w:val="0045675B"/>
    <w:rsid w:val="00456B5F"/>
    <w:rsid w:val="00456B6E"/>
    <w:rsid w:val="004572DB"/>
    <w:rsid w:val="00457791"/>
    <w:rsid w:val="00457A84"/>
    <w:rsid w:val="004600D8"/>
    <w:rsid w:val="00460130"/>
    <w:rsid w:val="004601B4"/>
    <w:rsid w:val="004608F5"/>
    <w:rsid w:val="00460C1D"/>
    <w:rsid w:val="0046126C"/>
    <w:rsid w:val="004612A8"/>
    <w:rsid w:val="00461977"/>
    <w:rsid w:val="00461DD2"/>
    <w:rsid w:val="00462F23"/>
    <w:rsid w:val="004635B8"/>
    <w:rsid w:val="00463679"/>
    <w:rsid w:val="00463B4D"/>
    <w:rsid w:val="00464225"/>
    <w:rsid w:val="0046476F"/>
    <w:rsid w:val="00464A6D"/>
    <w:rsid w:val="00464F13"/>
    <w:rsid w:val="0046516A"/>
    <w:rsid w:val="00465901"/>
    <w:rsid w:val="00465EED"/>
    <w:rsid w:val="00465F1E"/>
    <w:rsid w:val="00465FE6"/>
    <w:rsid w:val="004663BD"/>
    <w:rsid w:val="004667C0"/>
    <w:rsid w:val="00466A3B"/>
    <w:rsid w:val="00466E77"/>
    <w:rsid w:val="00466EA8"/>
    <w:rsid w:val="004676FE"/>
    <w:rsid w:val="0046776A"/>
    <w:rsid w:val="00467A88"/>
    <w:rsid w:val="00467DF4"/>
    <w:rsid w:val="00467E43"/>
    <w:rsid w:val="00467F4B"/>
    <w:rsid w:val="004700A4"/>
    <w:rsid w:val="004701BF"/>
    <w:rsid w:val="00470443"/>
    <w:rsid w:val="00470530"/>
    <w:rsid w:val="00470E62"/>
    <w:rsid w:val="00471AC6"/>
    <w:rsid w:val="00472074"/>
    <w:rsid w:val="00472330"/>
    <w:rsid w:val="00472C10"/>
    <w:rsid w:val="0047309F"/>
    <w:rsid w:val="0047352E"/>
    <w:rsid w:val="004735DB"/>
    <w:rsid w:val="00473675"/>
    <w:rsid w:val="00474080"/>
    <w:rsid w:val="004741F1"/>
    <w:rsid w:val="00474D2C"/>
    <w:rsid w:val="00474DB9"/>
    <w:rsid w:val="00474DC0"/>
    <w:rsid w:val="0047548D"/>
    <w:rsid w:val="00475519"/>
    <w:rsid w:val="00475662"/>
    <w:rsid w:val="00476005"/>
    <w:rsid w:val="00476A28"/>
    <w:rsid w:val="00476CAD"/>
    <w:rsid w:val="00476CAF"/>
    <w:rsid w:val="00476F88"/>
    <w:rsid w:val="00477457"/>
    <w:rsid w:val="00477CEA"/>
    <w:rsid w:val="00480150"/>
    <w:rsid w:val="00480980"/>
    <w:rsid w:val="00480B02"/>
    <w:rsid w:val="00480F2B"/>
    <w:rsid w:val="00481522"/>
    <w:rsid w:val="00481527"/>
    <w:rsid w:val="00482217"/>
    <w:rsid w:val="00482B1A"/>
    <w:rsid w:val="00482F4C"/>
    <w:rsid w:val="00483201"/>
    <w:rsid w:val="00483430"/>
    <w:rsid w:val="00484197"/>
    <w:rsid w:val="004849E1"/>
    <w:rsid w:val="00484BD3"/>
    <w:rsid w:val="00484C12"/>
    <w:rsid w:val="00484F80"/>
    <w:rsid w:val="0048509D"/>
    <w:rsid w:val="004854A0"/>
    <w:rsid w:val="0048561E"/>
    <w:rsid w:val="00485858"/>
    <w:rsid w:val="00485C39"/>
    <w:rsid w:val="004863BB"/>
    <w:rsid w:val="004865B5"/>
    <w:rsid w:val="004865F2"/>
    <w:rsid w:val="004869FB"/>
    <w:rsid w:val="00486A88"/>
    <w:rsid w:val="00486AE8"/>
    <w:rsid w:val="00486B26"/>
    <w:rsid w:val="00487054"/>
    <w:rsid w:val="004870BD"/>
    <w:rsid w:val="0048744F"/>
    <w:rsid w:val="00487704"/>
    <w:rsid w:val="00487790"/>
    <w:rsid w:val="00487CA5"/>
    <w:rsid w:val="004900FB"/>
    <w:rsid w:val="0049061A"/>
    <w:rsid w:val="004909FB"/>
    <w:rsid w:val="00490F34"/>
    <w:rsid w:val="004911BB"/>
    <w:rsid w:val="004917AE"/>
    <w:rsid w:val="00491A95"/>
    <w:rsid w:val="00492619"/>
    <w:rsid w:val="004927FA"/>
    <w:rsid w:val="00492927"/>
    <w:rsid w:val="00492954"/>
    <w:rsid w:val="00492A27"/>
    <w:rsid w:val="00492B0E"/>
    <w:rsid w:val="00492F05"/>
    <w:rsid w:val="00493720"/>
    <w:rsid w:val="00493878"/>
    <w:rsid w:val="004938C3"/>
    <w:rsid w:val="00493C08"/>
    <w:rsid w:val="00494127"/>
    <w:rsid w:val="00494532"/>
    <w:rsid w:val="00494959"/>
    <w:rsid w:val="00494C12"/>
    <w:rsid w:val="00494CFF"/>
    <w:rsid w:val="00494DE2"/>
    <w:rsid w:val="00495256"/>
    <w:rsid w:val="00495356"/>
    <w:rsid w:val="004954EA"/>
    <w:rsid w:val="00495E63"/>
    <w:rsid w:val="00495F2B"/>
    <w:rsid w:val="00496378"/>
    <w:rsid w:val="0049638B"/>
    <w:rsid w:val="00496792"/>
    <w:rsid w:val="00496DBE"/>
    <w:rsid w:val="00496DEF"/>
    <w:rsid w:val="00496E19"/>
    <w:rsid w:val="00496F2C"/>
    <w:rsid w:val="0049734E"/>
    <w:rsid w:val="004976FC"/>
    <w:rsid w:val="004979A2"/>
    <w:rsid w:val="004A0227"/>
    <w:rsid w:val="004A0344"/>
    <w:rsid w:val="004A0419"/>
    <w:rsid w:val="004A05E5"/>
    <w:rsid w:val="004A0C89"/>
    <w:rsid w:val="004A0E4C"/>
    <w:rsid w:val="004A198F"/>
    <w:rsid w:val="004A1A23"/>
    <w:rsid w:val="004A1E5F"/>
    <w:rsid w:val="004A2985"/>
    <w:rsid w:val="004A2A56"/>
    <w:rsid w:val="004A3A19"/>
    <w:rsid w:val="004A3DE7"/>
    <w:rsid w:val="004A4990"/>
    <w:rsid w:val="004A4AD2"/>
    <w:rsid w:val="004A4B5E"/>
    <w:rsid w:val="004A5D60"/>
    <w:rsid w:val="004A5EB7"/>
    <w:rsid w:val="004A6341"/>
    <w:rsid w:val="004A6BD9"/>
    <w:rsid w:val="004A6CD7"/>
    <w:rsid w:val="004A7242"/>
    <w:rsid w:val="004A741E"/>
    <w:rsid w:val="004A74D7"/>
    <w:rsid w:val="004A75FC"/>
    <w:rsid w:val="004A7905"/>
    <w:rsid w:val="004A7F3A"/>
    <w:rsid w:val="004B02E2"/>
    <w:rsid w:val="004B0576"/>
    <w:rsid w:val="004B05F2"/>
    <w:rsid w:val="004B0C35"/>
    <w:rsid w:val="004B22DC"/>
    <w:rsid w:val="004B2E2B"/>
    <w:rsid w:val="004B3780"/>
    <w:rsid w:val="004B39F3"/>
    <w:rsid w:val="004B419D"/>
    <w:rsid w:val="004B421E"/>
    <w:rsid w:val="004B456F"/>
    <w:rsid w:val="004B4C5A"/>
    <w:rsid w:val="004B4F89"/>
    <w:rsid w:val="004B5025"/>
    <w:rsid w:val="004B505D"/>
    <w:rsid w:val="004B52BE"/>
    <w:rsid w:val="004B55C8"/>
    <w:rsid w:val="004B6337"/>
    <w:rsid w:val="004B675F"/>
    <w:rsid w:val="004B6D74"/>
    <w:rsid w:val="004B7081"/>
    <w:rsid w:val="004B792A"/>
    <w:rsid w:val="004B79EF"/>
    <w:rsid w:val="004C06DF"/>
    <w:rsid w:val="004C0B0A"/>
    <w:rsid w:val="004C0CAC"/>
    <w:rsid w:val="004C11A5"/>
    <w:rsid w:val="004C17A6"/>
    <w:rsid w:val="004C1ED7"/>
    <w:rsid w:val="004C1F47"/>
    <w:rsid w:val="004C2FBB"/>
    <w:rsid w:val="004C3464"/>
    <w:rsid w:val="004C4F95"/>
    <w:rsid w:val="004C5250"/>
    <w:rsid w:val="004C5360"/>
    <w:rsid w:val="004C558E"/>
    <w:rsid w:val="004C71CB"/>
    <w:rsid w:val="004C7300"/>
    <w:rsid w:val="004C7558"/>
    <w:rsid w:val="004C755E"/>
    <w:rsid w:val="004C78A1"/>
    <w:rsid w:val="004C7993"/>
    <w:rsid w:val="004C7A75"/>
    <w:rsid w:val="004D0516"/>
    <w:rsid w:val="004D0DA0"/>
    <w:rsid w:val="004D1013"/>
    <w:rsid w:val="004D1112"/>
    <w:rsid w:val="004D1A89"/>
    <w:rsid w:val="004D1EC1"/>
    <w:rsid w:val="004D2886"/>
    <w:rsid w:val="004D3517"/>
    <w:rsid w:val="004D3FBA"/>
    <w:rsid w:val="004D41F8"/>
    <w:rsid w:val="004D4678"/>
    <w:rsid w:val="004D50C4"/>
    <w:rsid w:val="004D5105"/>
    <w:rsid w:val="004D51BB"/>
    <w:rsid w:val="004D5C60"/>
    <w:rsid w:val="004D5C6E"/>
    <w:rsid w:val="004D612E"/>
    <w:rsid w:val="004D6BC5"/>
    <w:rsid w:val="004D710C"/>
    <w:rsid w:val="004D775D"/>
    <w:rsid w:val="004D7B4B"/>
    <w:rsid w:val="004E0317"/>
    <w:rsid w:val="004E1047"/>
    <w:rsid w:val="004E12A9"/>
    <w:rsid w:val="004E12E5"/>
    <w:rsid w:val="004E14EC"/>
    <w:rsid w:val="004E1B3E"/>
    <w:rsid w:val="004E1C4C"/>
    <w:rsid w:val="004E1F1F"/>
    <w:rsid w:val="004E26C4"/>
    <w:rsid w:val="004E2D04"/>
    <w:rsid w:val="004E2D76"/>
    <w:rsid w:val="004E3024"/>
    <w:rsid w:val="004E3196"/>
    <w:rsid w:val="004E385A"/>
    <w:rsid w:val="004E44D1"/>
    <w:rsid w:val="004E44E1"/>
    <w:rsid w:val="004E46A1"/>
    <w:rsid w:val="004E4F2B"/>
    <w:rsid w:val="004E5177"/>
    <w:rsid w:val="004E5E68"/>
    <w:rsid w:val="004E6093"/>
    <w:rsid w:val="004E610A"/>
    <w:rsid w:val="004E6734"/>
    <w:rsid w:val="004E705D"/>
    <w:rsid w:val="004E7288"/>
    <w:rsid w:val="004F0053"/>
    <w:rsid w:val="004F0311"/>
    <w:rsid w:val="004F03A7"/>
    <w:rsid w:val="004F069D"/>
    <w:rsid w:val="004F0AFA"/>
    <w:rsid w:val="004F0B78"/>
    <w:rsid w:val="004F0BB2"/>
    <w:rsid w:val="004F0DC2"/>
    <w:rsid w:val="004F0FB4"/>
    <w:rsid w:val="004F1859"/>
    <w:rsid w:val="004F1F25"/>
    <w:rsid w:val="004F229A"/>
    <w:rsid w:val="004F22AD"/>
    <w:rsid w:val="004F267C"/>
    <w:rsid w:val="004F28BA"/>
    <w:rsid w:val="004F2E2E"/>
    <w:rsid w:val="004F325B"/>
    <w:rsid w:val="004F3474"/>
    <w:rsid w:val="004F3B85"/>
    <w:rsid w:val="004F3E6E"/>
    <w:rsid w:val="004F4698"/>
    <w:rsid w:val="004F5138"/>
    <w:rsid w:val="004F56D8"/>
    <w:rsid w:val="004F5C67"/>
    <w:rsid w:val="004F5F0B"/>
    <w:rsid w:val="004F603F"/>
    <w:rsid w:val="004F652D"/>
    <w:rsid w:val="004F7A7A"/>
    <w:rsid w:val="004F7B5C"/>
    <w:rsid w:val="004F7CB0"/>
    <w:rsid w:val="00500107"/>
    <w:rsid w:val="005004B7"/>
    <w:rsid w:val="005006C4"/>
    <w:rsid w:val="00500722"/>
    <w:rsid w:val="0050146C"/>
    <w:rsid w:val="005015AF"/>
    <w:rsid w:val="005017B3"/>
    <w:rsid w:val="005018C9"/>
    <w:rsid w:val="005025E4"/>
    <w:rsid w:val="00502B7B"/>
    <w:rsid w:val="00502BA4"/>
    <w:rsid w:val="00502BBC"/>
    <w:rsid w:val="0050312C"/>
    <w:rsid w:val="0050328D"/>
    <w:rsid w:val="00503613"/>
    <w:rsid w:val="005037B5"/>
    <w:rsid w:val="0050387E"/>
    <w:rsid w:val="00503A30"/>
    <w:rsid w:val="00504FA3"/>
    <w:rsid w:val="00505898"/>
    <w:rsid w:val="005059AA"/>
    <w:rsid w:val="00505FB9"/>
    <w:rsid w:val="0050614D"/>
    <w:rsid w:val="005063F7"/>
    <w:rsid w:val="00506467"/>
    <w:rsid w:val="00506D10"/>
    <w:rsid w:val="00506E52"/>
    <w:rsid w:val="005076A0"/>
    <w:rsid w:val="0050784B"/>
    <w:rsid w:val="00507932"/>
    <w:rsid w:val="005104B8"/>
    <w:rsid w:val="005107AC"/>
    <w:rsid w:val="005107F1"/>
    <w:rsid w:val="00510809"/>
    <w:rsid w:val="00510B74"/>
    <w:rsid w:val="00511871"/>
    <w:rsid w:val="00512A3D"/>
    <w:rsid w:val="00512B08"/>
    <w:rsid w:val="00512E1A"/>
    <w:rsid w:val="00513A30"/>
    <w:rsid w:val="00513D16"/>
    <w:rsid w:val="00513D4F"/>
    <w:rsid w:val="0051402D"/>
    <w:rsid w:val="0051404F"/>
    <w:rsid w:val="00514276"/>
    <w:rsid w:val="005143DC"/>
    <w:rsid w:val="00514B60"/>
    <w:rsid w:val="00514D72"/>
    <w:rsid w:val="005150E7"/>
    <w:rsid w:val="005154C1"/>
    <w:rsid w:val="005155B1"/>
    <w:rsid w:val="0051583E"/>
    <w:rsid w:val="00515979"/>
    <w:rsid w:val="00515CE1"/>
    <w:rsid w:val="00516059"/>
    <w:rsid w:val="00516227"/>
    <w:rsid w:val="005162F4"/>
    <w:rsid w:val="0051641A"/>
    <w:rsid w:val="005165D0"/>
    <w:rsid w:val="005168CE"/>
    <w:rsid w:val="00516972"/>
    <w:rsid w:val="00516E49"/>
    <w:rsid w:val="005175E5"/>
    <w:rsid w:val="00521033"/>
    <w:rsid w:val="00521180"/>
    <w:rsid w:val="00521378"/>
    <w:rsid w:val="00521812"/>
    <w:rsid w:val="00521932"/>
    <w:rsid w:val="00521D07"/>
    <w:rsid w:val="005222FC"/>
    <w:rsid w:val="005226B6"/>
    <w:rsid w:val="00522BBF"/>
    <w:rsid w:val="00522ED5"/>
    <w:rsid w:val="00523272"/>
    <w:rsid w:val="0052385C"/>
    <w:rsid w:val="00523BC2"/>
    <w:rsid w:val="0052419E"/>
    <w:rsid w:val="005241A6"/>
    <w:rsid w:val="005250FB"/>
    <w:rsid w:val="00525105"/>
    <w:rsid w:val="005257F4"/>
    <w:rsid w:val="0052643B"/>
    <w:rsid w:val="00526BEA"/>
    <w:rsid w:val="005271CE"/>
    <w:rsid w:val="0052737F"/>
    <w:rsid w:val="005277ED"/>
    <w:rsid w:val="00527CED"/>
    <w:rsid w:val="00527E61"/>
    <w:rsid w:val="00527F31"/>
    <w:rsid w:val="00527FB6"/>
    <w:rsid w:val="00530234"/>
    <w:rsid w:val="00530421"/>
    <w:rsid w:val="00530F85"/>
    <w:rsid w:val="005310BA"/>
    <w:rsid w:val="00531573"/>
    <w:rsid w:val="00531B9F"/>
    <w:rsid w:val="00532129"/>
    <w:rsid w:val="00532BEC"/>
    <w:rsid w:val="00533CA1"/>
    <w:rsid w:val="00533DCF"/>
    <w:rsid w:val="00534C88"/>
    <w:rsid w:val="00534C95"/>
    <w:rsid w:val="005350BF"/>
    <w:rsid w:val="00535407"/>
    <w:rsid w:val="00535587"/>
    <w:rsid w:val="005356F2"/>
    <w:rsid w:val="00535B5F"/>
    <w:rsid w:val="00535C5E"/>
    <w:rsid w:val="00535D95"/>
    <w:rsid w:val="00535E46"/>
    <w:rsid w:val="005365D6"/>
    <w:rsid w:val="00536C6C"/>
    <w:rsid w:val="00536CC9"/>
    <w:rsid w:val="00536FB0"/>
    <w:rsid w:val="00536FE5"/>
    <w:rsid w:val="0054030B"/>
    <w:rsid w:val="00540500"/>
    <w:rsid w:val="00540AFD"/>
    <w:rsid w:val="00541163"/>
    <w:rsid w:val="00541254"/>
    <w:rsid w:val="00541328"/>
    <w:rsid w:val="005413C3"/>
    <w:rsid w:val="00541538"/>
    <w:rsid w:val="00541D0A"/>
    <w:rsid w:val="0054237D"/>
    <w:rsid w:val="00542394"/>
    <w:rsid w:val="00543048"/>
    <w:rsid w:val="0054357C"/>
    <w:rsid w:val="00544623"/>
    <w:rsid w:val="0054487B"/>
    <w:rsid w:val="00544AC7"/>
    <w:rsid w:val="00544C2C"/>
    <w:rsid w:val="005451CA"/>
    <w:rsid w:val="0054525E"/>
    <w:rsid w:val="005459A9"/>
    <w:rsid w:val="00545FDB"/>
    <w:rsid w:val="00546808"/>
    <w:rsid w:val="0054713E"/>
    <w:rsid w:val="005472FD"/>
    <w:rsid w:val="00547C71"/>
    <w:rsid w:val="00550E45"/>
    <w:rsid w:val="00550FC7"/>
    <w:rsid w:val="0055139D"/>
    <w:rsid w:val="00552569"/>
    <w:rsid w:val="00552D71"/>
    <w:rsid w:val="005539D5"/>
    <w:rsid w:val="00553BAF"/>
    <w:rsid w:val="0055445D"/>
    <w:rsid w:val="005549F8"/>
    <w:rsid w:val="00555E62"/>
    <w:rsid w:val="005561B4"/>
    <w:rsid w:val="0055626A"/>
    <w:rsid w:val="0055631C"/>
    <w:rsid w:val="00557141"/>
    <w:rsid w:val="005573AB"/>
    <w:rsid w:val="00557483"/>
    <w:rsid w:val="005575E6"/>
    <w:rsid w:val="005579D0"/>
    <w:rsid w:val="00557BC8"/>
    <w:rsid w:val="00557DA7"/>
    <w:rsid w:val="0056040A"/>
    <w:rsid w:val="005605CD"/>
    <w:rsid w:val="005608A8"/>
    <w:rsid w:val="00560DA5"/>
    <w:rsid w:val="00560DB0"/>
    <w:rsid w:val="00561062"/>
    <w:rsid w:val="005611A2"/>
    <w:rsid w:val="0056149F"/>
    <w:rsid w:val="005614FA"/>
    <w:rsid w:val="00561673"/>
    <w:rsid w:val="00561702"/>
    <w:rsid w:val="00561F48"/>
    <w:rsid w:val="0056256A"/>
    <w:rsid w:val="00562B9A"/>
    <w:rsid w:val="005632EE"/>
    <w:rsid w:val="00563577"/>
    <w:rsid w:val="00563EEC"/>
    <w:rsid w:val="005641F4"/>
    <w:rsid w:val="00564859"/>
    <w:rsid w:val="00564A34"/>
    <w:rsid w:val="005653E7"/>
    <w:rsid w:val="005655E3"/>
    <w:rsid w:val="005658AF"/>
    <w:rsid w:val="00565E9C"/>
    <w:rsid w:val="00566131"/>
    <w:rsid w:val="005665F9"/>
    <w:rsid w:val="00566656"/>
    <w:rsid w:val="005667FA"/>
    <w:rsid w:val="00566891"/>
    <w:rsid w:val="00567C05"/>
    <w:rsid w:val="005703D1"/>
    <w:rsid w:val="005706FC"/>
    <w:rsid w:val="005708CF"/>
    <w:rsid w:val="00570B76"/>
    <w:rsid w:val="0057190E"/>
    <w:rsid w:val="00571ADD"/>
    <w:rsid w:val="00571E74"/>
    <w:rsid w:val="005721B2"/>
    <w:rsid w:val="005724E1"/>
    <w:rsid w:val="00572567"/>
    <w:rsid w:val="00572714"/>
    <w:rsid w:val="005727EF"/>
    <w:rsid w:val="0057353D"/>
    <w:rsid w:val="00573E23"/>
    <w:rsid w:val="00574412"/>
    <w:rsid w:val="00574488"/>
    <w:rsid w:val="00574B0A"/>
    <w:rsid w:val="00574D10"/>
    <w:rsid w:val="005753BC"/>
    <w:rsid w:val="005753EE"/>
    <w:rsid w:val="005757B8"/>
    <w:rsid w:val="005757F8"/>
    <w:rsid w:val="00575B3D"/>
    <w:rsid w:val="00575DDC"/>
    <w:rsid w:val="00575DF3"/>
    <w:rsid w:val="005768BA"/>
    <w:rsid w:val="00577B9D"/>
    <w:rsid w:val="005802A8"/>
    <w:rsid w:val="00580B17"/>
    <w:rsid w:val="00580E07"/>
    <w:rsid w:val="0058103B"/>
    <w:rsid w:val="005814F3"/>
    <w:rsid w:val="00581B48"/>
    <w:rsid w:val="005825A1"/>
    <w:rsid w:val="005825BD"/>
    <w:rsid w:val="00582752"/>
    <w:rsid w:val="0058276D"/>
    <w:rsid w:val="00582B16"/>
    <w:rsid w:val="00582B61"/>
    <w:rsid w:val="00583092"/>
    <w:rsid w:val="00583325"/>
    <w:rsid w:val="00583C77"/>
    <w:rsid w:val="0058408C"/>
    <w:rsid w:val="0058436E"/>
    <w:rsid w:val="00584539"/>
    <w:rsid w:val="00584BE5"/>
    <w:rsid w:val="0058528A"/>
    <w:rsid w:val="005860ED"/>
    <w:rsid w:val="00586115"/>
    <w:rsid w:val="00587B85"/>
    <w:rsid w:val="00587C79"/>
    <w:rsid w:val="00590115"/>
    <w:rsid w:val="005907A5"/>
    <w:rsid w:val="00590915"/>
    <w:rsid w:val="005912E1"/>
    <w:rsid w:val="005918B4"/>
    <w:rsid w:val="00591A9E"/>
    <w:rsid w:val="005923B7"/>
    <w:rsid w:val="00592E0A"/>
    <w:rsid w:val="0059362E"/>
    <w:rsid w:val="005939DA"/>
    <w:rsid w:val="00593E0C"/>
    <w:rsid w:val="0059479D"/>
    <w:rsid w:val="005947A6"/>
    <w:rsid w:val="00594C9A"/>
    <w:rsid w:val="005956AB"/>
    <w:rsid w:val="0059586D"/>
    <w:rsid w:val="00596359"/>
    <w:rsid w:val="00596B48"/>
    <w:rsid w:val="0059728D"/>
    <w:rsid w:val="0059748A"/>
    <w:rsid w:val="005976DA"/>
    <w:rsid w:val="005A01B6"/>
    <w:rsid w:val="005A0462"/>
    <w:rsid w:val="005A0A8A"/>
    <w:rsid w:val="005A0B96"/>
    <w:rsid w:val="005A0DA0"/>
    <w:rsid w:val="005A0FA1"/>
    <w:rsid w:val="005A180C"/>
    <w:rsid w:val="005A1E48"/>
    <w:rsid w:val="005A220E"/>
    <w:rsid w:val="005A2725"/>
    <w:rsid w:val="005A2792"/>
    <w:rsid w:val="005A2CB7"/>
    <w:rsid w:val="005A2F37"/>
    <w:rsid w:val="005A3044"/>
    <w:rsid w:val="005A3356"/>
    <w:rsid w:val="005A3361"/>
    <w:rsid w:val="005A34A6"/>
    <w:rsid w:val="005A368B"/>
    <w:rsid w:val="005A3A59"/>
    <w:rsid w:val="005A3C93"/>
    <w:rsid w:val="005A3CF9"/>
    <w:rsid w:val="005A3E28"/>
    <w:rsid w:val="005A4AA7"/>
    <w:rsid w:val="005A4B82"/>
    <w:rsid w:val="005A4CCE"/>
    <w:rsid w:val="005A52FE"/>
    <w:rsid w:val="005A5E04"/>
    <w:rsid w:val="005A61AD"/>
    <w:rsid w:val="005A65BA"/>
    <w:rsid w:val="005A663F"/>
    <w:rsid w:val="005A71B4"/>
    <w:rsid w:val="005A72D3"/>
    <w:rsid w:val="005A7746"/>
    <w:rsid w:val="005A776E"/>
    <w:rsid w:val="005A7D24"/>
    <w:rsid w:val="005A7E13"/>
    <w:rsid w:val="005B00C3"/>
    <w:rsid w:val="005B0613"/>
    <w:rsid w:val="005B0F50"/>
    <w:rsid w:val="005B13B0"/>
    <w:rsid w:val="005B1447"/>
    <w:rsid w:val="005B16D6"/>
    <w:rsid w:val="005B1ECC"/>
    <w:rsid w:val="005B32D1"/>
    <w:rsid w:val="005B3674"/>
    <w:rsid w:val="005B434D"/>
    <w:rsid w:val="005B4557"/>
    <w:rsid w:val="005B4E13"/>
    <w:rsid w:val="005B51BB"/>
    <w:rsid w:val="005B5F17"/>
    <w:rsid w:val="005B64DC"/>
    <w:rsid w:val="005B6571"/>
    <w:rsid w:val="005B742C"/>
    <w:rsid w:val="005B79AA"/>
    <w:rsid w:val="005B79B4"/>
    <w:rsid w:val="005B7C2D"/>
    <w:rsid w:val="005B7DF3"/>
    <w:rsid w:val="005C0328"/>
    <w:rsid w:val="005C0BE6"/>
    <w:rsid w:val="005C17B1"/>
    <w:rsid w:val="005C1EA7"/>
    <w:rsid w:val="005C269B"/>
    <w:rsid w:val="005C2F93"/>
    <w:rsid w:val="005C3569"/>
    <w:rsid w:val="005C3711"/>
    <w:rsid w:val="005C37F0"/>
    <w:rsid w:val="005C3A90"/>
    <w:rsid w:val="005C3CEE"/>
    <w:rsid w:val="005C422C"/>
    <w:rsid w:val="005C5199"/>
    <w:rsid w:val="005C54A8"/>
    <w:rsid w:val="005C5676"/>
    <w:rsid w:val="005C5D43"/>
    <w:rsid w:val="005C6551"/>
    <w:rsid w:val="005C701B"/>
    <w:rsid w:val="005C7287"/>
    <w:rsid w:val="005C72C9"/>
    <w:rsid w:val="005C7340"/>
    <w:rsid w:val="005C7518"/>
    <w:rsid w:val="005C7772"/>
    <w:rsid w:val="005C791E"/>
    <w:rsid w:val="005C7A0F"/>
    <w:rsid w:val="005C7B5F"/>
    <w:rsid w:val="005C7D5B"/>
    <w:rsid w:val="005C7F39"/>
    <w:rsid w:val="005D0DF7"/>
    <w:rsid w:val="005D10FD"/>
    <w:rsid w:val="005D124A"/>
    <w:rsid w:val="005D1618"/>
    <w:rsid w:val="005D1EF6"/>
    <w:rsid w:val="005D223D"/>
    <w:rsid w:val="005D25FB"/>
    <w:rsid w:val="005D2C49"/>
    <w:rsid w:val="005D2DE2"/>
    <w:rsid w:val="005D3000"/>
    <w:rsid w:val="005D3168"/>
    <w:rsid w:val="005D321C"/>
    <w:rsid w:val="005D337B"/>
    <w:rsid w:val="005D4C1E"/>
    <w:rsid w:val="005D5497"/>
    <w:rsid w:val="005D5711"/>
    <w:rsid w:val="005D577A"/>
    <w:rsid w:val="005D637E"/>
    <w:rsid w:val="005D6ACF"/>
    <w:rsid w:val="005D6D08"/>
    <w:rsid w:val="005D6F9B"/>
    <w:rsid w:val="005D7C94"/>
    <w:rsid w:val="005D7E28"/>
    <w:rsid w:val="005E00C9"/>
    <w:rsid w:val="005E05BB"/>
    <w:rsid w:val="005E080D"/>
    <w:rsid w:val="005E08F8"/>
    <w:rsid w:val="005E0A77"/>
    <w:rsid w:val="005E13F6"/>
    <w:rsid w:val="005E16C3"/>
    <w:rsid w:val="005E16EB"/>
    <w:rsid w:val="005E1748"/>
    <w:rsid w:val="005E1D29"/>
    <w:rsid w:val="005E1E1B"/>
    <w:rsid w:val="005E1E2C"/>
    <w:rsid w:val="005E24B6"/>
    <w:rsid w:val="005E24E3"/>
    <w:rsid w:val="005E2868"/>
    <w:rsid w:val="005E2CEA"/>
    <w:rsid w:val="005E2FAF"/>
    <w:rsid w:val="005E3201"/>
    <w:rsid w:val="005E3267"/>
    <w:rsid w:val="005E3729"/>
    <w:rsid w:val="005E46C6"/>
    <w:rsid w:val="005E47EB"/>
    <w:rsid w:val="005E47F1"/>
    <w:rsid w:val="005E4865"/>
    <w:rsid w:val="005E4958"/>
    <w:rsid w:val="005E4E71"/>
    <w:rsid w:val="005E5671"/>
    <w:rsid w:val="005E5F00"/>
    <w:rsid w:val="005E6374"/>
    <w:rsid w:val="005E6527"/>
    <w:rsid w:val="005E6963"/>
    <w:rsid w:val="005E6C74"/>
    <w:rsid w:val="005E6E91"/>
    <w:rsid w:val="005E6F8B"/>
    <w:rsid w:val="005E70BF"/>
    <w:rsid w:val="005E72B9"/>
    <w:rsid w:val="005E7796"/>
    <w:rsid w:val="005E78AB"/>
    <w:rsid w:val="005E7928"/>
    <w:rsid w:val="005E7C6D"/>
    <w:rsid w:val="005F045D"/>
    <w:rsid w:val="005F06A4"/>
    <w:rsid w:val="005F16B8"/>
    <w:rsid w:val="005F16C8"/>
    <w:rsid w:val="005F1F82"/>
    <w:rsid w:val="005F2157"/>
    <w:rsid w:val="005F235D"/>
    <w:rsid w:val="005F239D"/>
    <w:rsid w:val="005F25B1"/>
    <w:rsid w:val="005F279F"/>
    <w:rsid w:val="005F2BBF"/>
    <w:rsid w:val="005F2DD4"/>
    <w:rsid w:val="005F3817"/>
    <w:rsid w:val="005F3870"/>
    <w:rsid w:val="005F3C3E"/>
    <w:rsid w:val="005F3CF4"/>
    <w:rsid w:val="005F3FD7"/>
    <w:rsid w:val="005F4271"/>
    <w:rsid w:val="005F4383"/>
    <w:rsid w:val="005F4AE2"/>
    <w:rsid w:val="005F4E75"/>
    <w:rsid w:val="005F4F85"/>
    <w:rsid w:val="005F57D3"/>
    <w:rsid w:val="005F6B73"/>
    <w:rsid w:val="005F6C24"/>
    <w:rsid w:val="005F72B6"/>
    <w:rsid w:val="005F7E43"/>
    <w:rsid w:val="006007D9"/>
    <w:rsid w:val="00600883"/>
    <w:rsid w:val="00600C70"/>
    <w:rsid w:val="006011BB"/>
    <w:rsid w:val="006014BD"/>
    <w:rsid w:val="00601511"/>
    <w:rsid w:val="006018BC"/>
    <w:rsid w:val="00601E4F"/>
    <w:rsid w:val="00601E5F"/>
    <w:rsid w:val="00602376"/>
    <w:rsid w:val="006023B2"/>
    <w:rsid w:val="00602449"/>
    <w:rsid w:val="00602FD1"/>
    <w:rsid w:val="00603145"/>
    <w:rsid w:val="00603642"/>
    <w:rsid w:val="0060396C"/>
    <w:rsid w:val="0060431B"/>
    <w:rsid w:val="00604693"/>
    <w:rsid w:val="00605091"/>
    <w:rsid w:val="0060549F"/>
    <w:rsid w:val="006060C5"/>
    <w:rsid w:val="00606E69"/>
    <w:rsid w:val="0060759F"/>
    <w:rsid w:val="006077CD"/>
    <w:rsid w:val="00607A83"/>
    <w:rsid w:val="00607ADA"/>
    <w:rsid w:val="006103FE"/>
    <w:rsid w:val="00610A0D"/>
    <w:rsid w:val="00610AEA"/>
    <w:rsid w:val="00610DE4"/>
    <w:rsid w:val="00610EFB"/>
    <w:rsid w:val="00611437"/>
    <w:rsid w:val="006116D9"/>
    <w:rsid w:val="00611855"/>
    <w:rsid w:val="006119CC"/>
    <w:rsid w:val="006120A8"/>
    <w:rsid w:val="00612A0F"/>
    <w:rsid w:val="00612A58"/>
    <w:rsid w:val="00613D39"/>
    <w:rsid w:val="00613F5C"/>
    <w:rsid w:val="00614625"/>
    <w:rsid w:val="0061479A"/>
    <w:rsid w:val="00614D21"/>
    <w:rsid w:val="00614E80"/>
    <w:rsid w:val="00614FCB"/>
    <w:rsid w:val="00615037"/>
    <w:rsid w:val="00615095"/>
    <w:rsid w:val="006156A0"/>
    <w:rsid w:val="0061586C"/>
    <w:rsid w:val="00615FDA"/>
    <w:rsid w:val="006165FF"/>
    <w:rsid w:val="0061693F"/>
    <w:rsid w:val="00616C63"/>
    <w:rsid w:val="00616EE8"/>
    <w:rsid w:val="00617013"/>
    <w:rsid w:val="006172AB"/>
    <w:rsid w:val="00617535"/>
    <w:rsid w:val="0061784D"/>
    <w:rsid w:val="00617865"/>
    <w:rsid w:val="00617D19"/>
    <w:rsid w:val="00617D99"/>
    <w:rsid w:val="00620563"/>
    <w:rsid w:val="006208AD"/>
    <w:rsid w:val="006211F3"/>
    <w:rsid w:val="0062188B"/>
    <w:rsid w:val="006225E8"/>
    <w:rsid w:val="006226AA"/>
    <w:rsid w:val="00622775"/>
    <w:rsid w:val="006240E6"/>
    <w:rsid w:val="0062411A"/>
    <w:rsid w:val="006242C1"/>
    <w:rsid w:val="0062452C"/>
    <w:rsid w:val="00624B33"/>
    <w:rsid w:val="00624D13"/>
    <w:rsid w:val="006250F4"/>
    <w:rsid w:val="00625186"/>
    <w:rsid w:val="006254D2"/>
    <w:rsid w:val="00625F26"/>
    <w:rsid w:val="00625FEF"/>
    <w:rsid w:val="006261D5"/>
    <w:rsid w:val="00626C73"/>
    <w:rsid w:val="00626F89"/>
    <w:rsid w:val="00626FFB"/>
    <w:rsid w:val="006272BC"/>
    <w:rsid w:val="00627635"/>
    <w:rsid w:val="00627DBE"/>
    <w:rsid w:val="00630174"/>
    <w:rsid w:val="006304C7"/>
    <w:rsid w:val="006306C0"/>
    <w:rsid w:val="00630D9C"/>
    <w:rsid w:val="00631195"/>
    <w:rsid w:val="0063155A"/>
    <w:rsid w:val="006317A0"/>
    <w:rsid w:val="00631BBE"/>
    <w:rsid w:val="00631EF8"/>
    <w:rsid w:val="006322D0"/>
    <w:rsid w:val="006325EF"/>
    <w:rsid w:val="00633D31"/>
    <w:rsid w:val="006341D5"/>
    <w:rsid w:val="006348A0"/>
    <w:rsid w:val="00634DC3"/>
    <w:rsid w:val="00634DF6"/>
    <w:rsid w:val="00635F1E"/>
    <w:rsid w:val="00636273"/>
    <w:rsid w:val="006366BB"/>
    <w:rsid w:val="006370ED"/>
    <w:rsid w:val="006371DC"/>
    <w:rsid w:val="0063784D"/>
    <w:rsid w:val="00637AEA"/>
    <w:rsid w:val="00637DA7"/>
    <w:rsid w:val="00640195"/>
    <w:rsid w:val="00640490"/>
    <w:rsid w:val="00640731"/>
    <w:rsid w:val="00640DDC"/>
    <w:rsid w:val="0064134F"/>
    <w:rsid w:val="006413BA"/>
    <w:rsid w:val="006415A4"/>
    <w:rsid w:val="00641E73"/>
    <w:rsid w:val="00641F81"/>
    <w:rsid w:val="006426D0"/>
    <w:rsid w:val="00642D77"/>
    <w:rsid w:val="00642DBA"/>
    <w:rsid w:val="00642DFC"/>
    <w:rsid w:val="00643256"/>
    <w:rsid w:val="006438E8"/>
    <w:rsid w:val="006446F3"/>
    <w:rsid w:val="0064574A"/>
    <w:rsid w:val="00645C4E"/>
    <w:rsid w:val="00645C5C"/>
    <w:rsid w:val="00645C8B"/>
    <w:rsid w:val="00645F45"/>
    <w:rsid w:val="006462AB"/>
    <w:rsid w:val="00646504"/>
    <w:rsid w:val="0064680B"/>
    <w:rsid w:val="00646A53"/>
    <w:rsid w:val="00646D04"/>
    <w:rsid w:val="00647299"/>
    <w:rsid w:val="006475C3"/>
    <w:rsid w:val="006476CC"/>
    <w:rsid w:val="00650009"/>
    <w:rsid w:val="00650017"/>
    <w:rsid w:val="00650683"/>
    <w:rsid w:val="006508F7"/>
    <w:rsid w:val="00651110"/>
    <w:rsid w:val="00651AA6"/>
    <w:rsid w:val="00651C3F"/>
    <w:rsid w:val="00651D2C"/>
    <w:rsid w:val="00652017"/>
    <w:rsid w:val="0065201E"/>
    <w:rsid w:val="006521EE"/>
    <w:rsid w:val="006524C5"/>
    <w:rsid w:val="00652560"/>
    <w:rsid w:val="00652624"/>
    <w:rsid w:val="0065403E"/>
    <w:rsid w:val="00654366"/>
    <w:rsid w:val="00654AA0"/>
    <w:rsid w:val="006555C1"/>
    <w:rsid w:val="006559F6"/>
    <w:rsid w:val="0065791C"/>
    <w:rsid w:val="00657D8C"/>
    <w:rsid w:val="00657E00"/>
    <w:rsid w:val="00660528"/>
    <w:rsid w:val="00660E79"/>
    <w:rsid w:val="0066154A"/>
    <w:rsid w:val="00661AE5"/>
    <w:rsid w:val="00661C5E"/>
    <w:rsid w:val="00662418"/>
    <w:rsid w:val="00662794"/>
    <w:rsid w:val="00662A85"/>
    <w:rsid w:val="006631AD"/>
    <w:rsid w:val="00663647"/>
    <w:rsid w:val="0066395F"/>
    <w:rsid w:val="00663EB7"/>
    <w:rsid w:val="006643D8"/>
    <w:rsid w:val="00664429"/>
    <w:rsid w:val="006649D0"/>
    <w:rsid w:val="00664BCE"/>
    <w:rsid w:val="00664D3D"/>
    <w:rsid w:val="00664F51"/>
    <w:rsid w:val="006654AC"/>
    <w:rsid w:val="00665B01"/>
    <w:rsid w:val="00666474"/>
    <w:rsid w:val="00667760"/>
    <w:rsid w:val="0066779B"/>
    <w:rsid w:val="006706AD"/>
    <w:rsid w:val="00670A72"/>
    <w:rsid w:val="00671059"/>
    <w:rsid w:val="00671931"/>
    <w:rsid w:val="00671E2C"/>
    <w:rsid w:val="0067253B"/>
    <w:rsid w:val="006728A2"/>
    <w:rsid w:val="006730A1"/>
    <w:rsid w:val="00673846"/>
    <w:rsid w:val="0067396C"/>
    <w:rsid w:val="00673A50"/>
    <w:rsid w:val="0067450B"/>
    <w:rsid w:val="00674E13"/>
    <w:rsid w:val="0067541C"/>
    <w:rsid w:val="00675635"/>
    <w:rsid w:val="00675BC4"/>
    <w:rsid w:val="006763FC"/>
    <w:rsid w:val="00676460"/>
    <w:rsid w:val="00676661"/>
    <w:rsid w:val="006767A2"/>
    <w:rsid w:val="00676868"/>
    <w:rsid w:val="00676F75"/>
    <w:rsid w:val="00677020"/>
    <w:rsid w:val="006770CD"/>
    <w:rsid w:val="006775EC"/>
    <w:rsid w:val="0068064A"/>
    <w:rsid w:val="00680CCB"/>
    <w:rsid w:val="00680D29"/>
    <w:rsid w:val="00681016"/>
    <w:rsid w:val="0068126C"/>
    <w:rsid w:val="00681386"/>
    <w:rsid w:val="006814C9"/>
    <w:rsid w:val="0068151B"/>
    <w:rsid w:val="006819D8"/>
    <w:rsid w:val="00681BE1"/>
    <w:rsid w:val="006822B1"/>
    <w:rsid w:val="006822F2"/>
    <w:rsid w:val="00682E35"/>
    <w:rsid w:val="00683879"/>
    <w:rsid w:val="00683927"/>
    <w:rsid w:val="00683D74"/>
    <w:rsid w:val="00684407"/>
    <w:rsid w:val="006844F9"/>
    <w:rsid w:val="00684C21"/>
    <w:rsid w:val="00684E5C"/>
    <w:rsid w:val="00685299"/>
    <w:rsid w:val="006858A3"/>
    <w:rsid w:val="006867A0"/>
    <w:rsid w:val="0068683C"/>
    <w:rsid w:val="006908C8"/>
    <w:rsid w:val="00691935"/>
    <w:rsid w:val="006919A1"/>
    <w:rsid w:val="006921E8"/>
    <w:rsid w:val="006921FD"/>
    <w:rsid w:val="006932F8"/>
    <w:rsid w:val="0069382D"/>
    <w:rsid w:val="00693A41"/>
    <w:rsid w:val="00693A6B"/>
    <w:rsid w:val="00693E26"/>
    <w:rsid w:val="00693F27"/>
    <w:rsid w:val="006940A6"/>
    <w:rsid w:val="00694947"/>
    <w:rsid w:val="00694AB9"/>
    <w:rsid w:val="00694CEF"/>
    <w:rsid w:val="00694D36"/>
    <w:rsid w:val="00695301"/>
    <w:rsid w:val="00696002"/>
    <w:rsid w:val="006962DD"/>
    <w:rsid w:val="00696AB3"/>
    <w:rsid w:val="00696DA8"/>
    <w:rsid w:val="00697194"/>
    <w:rsid w:val="00697280"/>
    <w:rsid w:val="00697365"/>
    <w:rsid w:val="00697735"/>
    <w:rsid w:val="006978C8"/>
    <w:rsid w:val="006979CA"/>
    <w:rsid w:val="006A11F5"/>
    <w:rsid w:val="006A184D"/>
    <w:rsid w:val="006A19AE"/>
    <w:rsid w:val="006A19C2"/>
    <w:rsid w:val="006A2145"/>
    <w:rsid w:val="006A2196"/>
    <w:rsid w:val="006A2888"/>
    <w:rsid w:val="006A2BEF"/>
    <w:rsid w:val="006A2E60"/>
    <w:rsid w:val="006A3421"/>
    <w:rsid w:val="006A3915"/>
    <w:rsid w:val="006A417B"/>
    <w:rsid w:val="006A420A"/>
    <w:rsid w:val="006A4846"/>
    <w:rsid w:val="006A4A88"/>
    <w:rsid w:val="006A51F7"/>
    <w:rsid w:val="006A5F4F"/>
    <w:rsid w:val="006A62C9"/>
    <w:rsid w:val="006A6AA3"/>
    <w:rsid w:val="006A6E7B"/>
    <w:rsid w:val="006A77D0"/>
    <w:rsid w:val="006A7878"/>
    <w:rsid w:val="006A78FE"/>
    <w:rsid w:val="006A7A7B"/>
    <w:rsid w:val="006A7C35"/>
    <w:rsid w:val="006B0572"/>
    <w:rsid w:val="006B0C5B"/>
    <w:rsid w:val="006B0E59"/>
    <w:rsid w:val="006B10FB"/>
    <w:rsid w:val="006B13B3"/>
    <w:rsid w:val="006B1AEC"/>
    <w:rsid w:val="006B1F2B"/>
    <w:rsid w:val="006B25FF"/>
    <w:rsid w:val="006B29EE"/>
    <w:rsid w:val="006B2FFC"/>
    <w:rsid w:val="006B46A1"/>
    <w:rsid w:val="006B46F7"/>
    <w:rsid w:val="006B471A"/>
    <w:rsid w:val="006B4B14"/>
    <w:rsid w:val="006B548A"/>
    <w:rsid w:val="006B64FA"/>
    <w:rsid w:val="006B6946"/>
    <w:rsid w:val="006B739A"/>
    <w:rsid w:val="006B78E8"/>
    <w:rsid w:val="006B7B9F"/>
    <w:rsid w:val="006C027A"/>
    <w:rsid w:val="006C0526"/>
    <w:rsid w:val="006C0888"/>
    <w:rsid w:val="006C0C1F"/>
    <w:rsid w:val="006C0C7E"/>
    <w:rsid w:val="006C0DFF"/>
    <w:rsid w:val="006C1D3D"/>
    <w:rsid w:val="006C2583"/>
    <w:rsid w:val="006C2A49"/>
    <w:rsid w:val="006C3478"/>
    <w:rsid w:val="006C3901"/>
    <w:rsid w:val="006C4079"/>
    <w:rsid w:val="006C40EE"/>
    <w:rsid w:val="006C428D"/>
    <w:rsid w:val="006C4455"/>
    <w:rsid w:val="006C4460"/>
    <w:rsid w:val="006C4C3D"/>
    <w:rsid w:val="006C4CD4"/>
    <w:rsid w:val="006C4F29"/>
    <w:rsid w:val="006C51C4"/>
    <w:rsid w:val="006C53D8"/>
    <w:rsid w:val="006C5757"/>
    <w:rsid w:val="006C5A04"/>
    <w:rsid w:val="006C623C"/>
    <w:rsid w:val="006C63E1"/>
    <w:rsid w:val="006C6E39"/>
    <w:rsid w:val="006C7301"/>
    <w:rsid w:val="006C743A"/>
    <w:rsid w:val="006C7511"/>
    <w:rsid w:val="006C780E"/>
    <w:rsid w:val="006C7A1A"/>
    <w:rsid w:val="006C7F45"/>
    <w:rsid w:val="006D00A5"/>
    <w:rsid w:val="006D05B2"/>
    <w:rsid w:val="006D0EDB"/>
    <w:rsid w:val="006D16A0"/>
    <w:rsid w:val="006D19B6"/>
    <w:rsid w:val="006D1E3E"/>
    <w:rsid w:val="006D2353"/>
    <w:rsid w:val="006D23D7"/>
    <w:rsid w:val="006D2585"/>
    <w:rsid w:val="006D2589"/>
    <w:rsid w:val="006D26A6"/>
    <w:rsid w:val="006D2C5E"/>
    <w:rsid w:val="006D3020"/>
    <w:rsid w:val="006D307D"/>
    <w:rsid w:val="006D31C4"/>
    <w:rsid w:val="006D3508"/>
    <w:rsid w:val="006D36BC"/>
    <w:rsid w:val="006D4029"/>
    <w:rsid w:val="006D49C2"/>
    <w:rsid w:val="006D4D53"/>
    <w:rsid w:val="006D4D7C"/>
    <w:rsid w:val="006D4F75"/>
    <w:rsid w:val="006D52AF"/>
    <w:rsid w:val="006D54C1"/>
    <w:rsid w:val="006D565C"/>
    <w:rsid w:val="006D5713"/>
    <w:rsid w:val="006D5CC2"/>
    <w:rsid w:val="006D5F66"/>
    <w:rsid w:val="006D6045"/>
    <w:rsid w:val="006D6145"/>
    <w:rsid w:val="006D6233"/>
    <w:rsid w:val="006D6321"/>
    <w:rsid w:val="006D66D6"/>
    <w:rsid w:val="006D67B4"/>
    <w:rsid w:val="006D6A15"/>
    <w:rsid w:val="006D798F"/>
    <w:rsid w:val="006D7ECE"/>
    <w:rsid w:val="006E0879"/>
    <w:rsid w:val="006E0E8C"/>
    <w:rsid w:val="006E13DE"/>
    <w:rsid w:val="006E1A72"/>
    <w:rsid w:val="006E23FC"/>
    <w:rsid w:val="006E2CA2"/>
    <w:rsid w:val="006E381D"/>
    <w:rsid w:val="006E3CCA"/>
    <w:rsid w:val="006E3D8E"/>
    <w:rsid w:val="006E4F25"/>
    <w:rsid w:val="006E5331"/>
    <w:rsid w:val="006E6430"/>
    <w:rsid w:val="006E6C69"/>
    <w:rsid w:val="006E6CEE"/>
    <w:rsid w:val="006E7569"/>
    <w:rsid w:val="006E78C1"/>
    <w:rsid w:val="006F0308"/>
    <w:rsid w:val="006F0CEB"/>
    <w:rsid w:val="006F1024"/>
    <w:rsid w:val="006F134E"/>
    <w:rsid w:val="006F1805"/>
    <w:rsid w:val="006F2459"/>
    <w:rsid w:val="006F28BD"/>
    <w:rsid w:val="006F299F"/>
    <w:rsid w:val="006F2C15"/>
    <w:rsid w:val="006F2EA0"/>
    <w:rsid w:val="006F3C1E"/>
    <w:rsid w:val="006F3CA1"/>
    <w:rsid w:val="006F419F"/>
    <w:rsid w:val="006F425E"/>
    <w:rsid w:val="006F461F"/>
    <w:rsid w:val="006F479F"/>
    <w:rsid w:val="006F47CB"/>
    <w:rsid w:val="006F4BCC"/>
    <w:rsid w:val="006F4C04"/>
    <w:rsid w:val="006F4DD9"/>
    <w:rsid w:val="006F4FD8"/>
    <w:rsid w:val="006F5102"/>
    <w:rsid w:val="006F51EE"/>
    <w:rsid w:val="006F53DD"/>
    <w:rsid w:val="006F5558"/>
    <w:rsid w:val="006F558F"/>
    <w:rsid w:val="006F6269"/>
    <w:rsid w:val="006F6EE3"/>
    <w:rsid w:val="006F70D2"/>
    <w:rsid w:val="006F73DA"/>
    <w:rsid w:val="006F7526"/>
    <w:rsid w:val="006F769B"/>
    <w:rsid w:val="006F7AAE"/>
    <w:rsid w:val="00700678"/>
    <w:rsid w:val="0070094C"/>
    <w:rsid w:val="0070125D"/>
    <w:rsid w:val="0070176B"/>
    <w:rsid w:val="00701794"/>
    <w:rsid w:val="00701D8A"/>
    <w:rsid w:val="00702215"/>
    <w:rsid w:val="00702BBB"/>
    <w:rsid w:val="00702DD4"/>
    <w:rsid w:val="007030CF"/>
    <w:rsid w:val="00703116"/>
    <w:rsid w:val="00703127"/>
    <w:rsid w:val="0070430F"/>
    <w:rsid w:val="0070468C"/>
    <w:rsid w:val="00704760"/>
    <w:rsid w:val="00704F5E"/>
    <w:rsid w:val="00704FE9"/>
    <w:rsid w:val="007055C7"/>
    <w:rsid w:val="007056C9"/>
    <w:rsid w:val="00705C73"/>
    <w:rsid w:val="007064A2"/>
    <w:rsid w:val="007064CC"/>
    <w:rsid w:val="00706994"/>
    <w:rsid w:val="00706C07"/>
    <w:rsid w:val="00707466"/>
    <w:rsid w:val="0070783A"/>
    <w:rsid w:val="0071034C"/>
    <w:rsid w:val="00710E2B"/>
    <w:rsid w:val="007112A0"/>
    <w:rsid w:val="007113F7"/>
    <w:rsid w:val="00711825"/>
    <w:rsid w:val="00711893"/>
    <w:rsid w:val="00711A77"/>
    <w:rsid w:val="00711ADA"/>
    <w:rsid w:val="0071201E"/>
    <w:rsid w:val="007124A8"/>
    <w:rsid w:val="00712DF8"/>
    <w:rsid w:val="00713324"/>
    <w:rsid w:val="00713516"/>
    <w:rsid w:val="007138D1"/>
    <w:rsid w:val="00713C5E"/>
    <w:rsid w:val="00713DB1"/>
    <w:rsid w:val="007141EE"/>
    <w:rsid w:val="0071478F"/>
    <w:rsid w:val="00714986"/>
    <w:rsid w:val="00714C06"/>
    <w:rsid w:val="0071517E"/>
    <w:rsid w:val="0071591E"/>
    <w:rsid w:val="00715B5D"/>
    <w:rsid w:val="007160C2"/>
    <w:rsid w:val="00716A7D"/>
    <w:rsid w:val="00717DDC"/>
    <w:rsid w:val="0072023E"/>
    <w:rsid w:val="0072024F"/>
    <w:rsid w:val="007204C7"/>
    <w:rsid w:val="00720AF5"/>
    <w:rsid w:val="00720C47"/>
    <w:rsid w:val="00720DFF"/>
    <w:rsid w:val="00721106"/>
    <w:rsid w:val="00721D79"/>
    <w:rsid w:val="007225CE"/>
    <w:rsid w:val="00722940"/>
    <w:rsid w:val="00722FBB"/>
    <w:rsid w:val="00723191"/>
    <w:rsid w:val="0072359F"/>
    <w:rsid w:val="00723AD1"/>
    <w:rsid w:val="0072403C"/>
    <w:rsid w:val="00724952"/>
    <w:rsid w:val="007249F8"/>
    <w:rsid w:val="00725338"/>
    <w:rsid w:val="007254F7"/>
    <w:rsid w:val="007256AF"/>
    <w:rsid w:val="0072595D"/>
    <w:rsid w:val="00725AD3"/>
    <w:rsid w:val="00725C0F"/>
    <w:rsid w:val="007277F4"/>
    <w:rsid w:val="00727A42"/>
    <w:rsid w:val="00727ABB"/>
    <w:rsid w:val="00727B42"/>
    <w:rsid w:val="00727DF4"/>
    <w:rsid w:val="00727E6B"/>
    <w:rsid w:val="00727EAA"/>
    <w:rsid w:val="00730583"/>
    <w:rsid w:val="007306A3"/>
    <w:rsid w:val="007306AC"/>
    <w:rsid w:val="0073111B"/>
    <w:rsid w:val="00731A02"/>
    <w:rsid w:val="00732092"/>
    <w:rsid w:val="00732562"/>
    <w:rsid w:val="00732BD9"/>
    <w:rsid w:val="00732DAF"/>
    <w:rsid w:val="00732DB1"/>
    <w:rsid w:val="00732F80"/>
    <w:rsid w:val="00733171"/>
    <w:rsid w:val="0073328B"/>
    <w:rsid w:val="00734966"/>
    <w:rsid w:val="00735B0B"/>
    <w:rsid w:val="00735CB5"/>
    <w:rsid w:val="0073621E"/>
    <w:rsid w:val="00736E6B"/>
    <w:rsid w:val="00737983"/>
    <w:rsid w:val="00737CB3"/>
    <w:rsid w:val="00737E59"/>
    <w:rsid w:val="00737F03"/>
    <w:rsid w:val="00740071"/>
    <w:rsid w:val="0074046E"/>
    <w:rsid w:val="00740886"/>
    <w:rsid w:val="00742B98"/>
    <w:rsid w:val="00742CF1"/>
    <w:rsid w:val="007431B6"/>
    <w:rsid w:val="007431C5"/>
    <w:rsid w:val="007436B2"/>
    <w:rsid w:val="0074405C"/>
    <w:rsid w:val="0074410B"/>
    <w:rsid w:val="0074436E"/>
    <w:rsid w:val="00744450"/>
    <w:rsid w:val="00744666"/>
    <w:rsid w:val="007450AE"/>
    <w:rsid w:val="0074517A"/>
    <w:rsid w:val="00745559"/>
    <w:rsid w:val="00745D9F"/>
    <w:rsid w:val="00745DD5"/>
    <w:rsid w:val="00746010"/>
    <w:rsid w:val="0074627F"/>
    <w:rsid w:val="007462B2"/>
    <w:rsid w:val="007463C3"/>
    <w:rsid w:val="007463F9"/>
    <w:rsid w:val="00746911"/>
    <w:rsid w:val="00746BCE"/>
    <w:rsid w:val="00746CAE"/>
    <w:rsid w:val="00747709"/>
    <w:rsid w:val="00750DDF"/>
    <w:rsid w:val="00750F7A"/>
    <w:rsid w:val="00751596"/>
    <w:rsid w:val="0075159D"/>
    <w:rsid w:val="00751C01"/>
    <w:rsid w:val="00752B0D"/>
    <w:rsid w:val="00752FAC"/>
    <w:rsid w:val="007531AB"/>
    <w:rsid w:val="007533FA"/>
    <w:rsid w:val="00754100"/>
    <w:rsid w:val="0075448E"/>
    <w:rsid w:val="00755AF2"/>
    <w:rsid w:val="00755D8B"/>
    <w:rsid w:val="007566A2"/>
    <w:rsid w:val="007566E8"/>
    <w:rsid w:val="00756EAF"/>
    <w:rsid w:val="007573E2"/>
    <w:rsid w:val="00757467"/>
    <w:rsid w:val="007576E6"/>
    <w:rsid w:val="0075778A"/>
    <w:rsid w:val="00760464"/>
    <w:rsid w:val="00760B05"/>
    <w:rsid w:val="0076141D"/>
    <w:rsid w:val="007619E0"/>
    <w:rsid w:val="00761D33"/>
    <w:rsid w:val="00761E36"/>
    <w:rsid w:val="007625E4"/>
    <w:rsid w:val="00762866"/>
    <w:rsid w:val="0076288A"/>
    <w:rsid w:val="00763089"/>
    <w:rsid w:val="00763A77"/>
    <w:rsid w:val="00763AAE"/>
    <w:rsid w:val="007641B9"/>
    <w:rsid w:val="0076474B"/>
    <w:rsid w:val="007650BA"/>
    <w:rsid w:val="0076528F"/>
    <w:rsid w:val="007655E2"/>
    <w:rsid w:val="00765F28"/>
    <w:rsid w:val="007669D4"/>
    <w:rsid w:val="00766ED1"/>
    <w:rsid w:val="0076704C"/>
    <w:rsid w:val="00767114"/>
    <w:rsid w:val="00767352"/>
    <w:rsid w:val="007678C4"/>
    <w:rsid w:val="00767B57"/>
    <w:rsid w:val="00767C3E"/>
    <w:rsid w:val="007714BF"/>
    <w:rsid w:val="00771CD8"/>
    <w:rsid w:val="00771CF8"/>
    <w:rsid w:val="007732EE"/>
    <w:rsid w:val="00773E51"/>
    <w:rsid w:val="007746DF"/>
    <w:rsid w:val="007755F1"/>
    <w:rsid w:val="0077592A"/>
    <w:rsid w:val="00775AC5"/>
    <w:rsid w:val="00775EB3"/>
    <w:rsid w:val="00775FCA"/>
    <w:rsid w:val="0077626B"/>
    <w:rsid w:val="007765BC"/>
    <w:rsid w:val="007768E7"/>
    <w:rsid w:val="00776EF7"/>
    <w:rsid w:val="00777253"/>
    <w:rsid w:val="007777BF"/>
    <w:rsid w:val="00777837"/>
    <w:rsid w:val="00780413"/>
    <w:rsid w:val="007804CB"/>
    <w:rsid w:val="007807FD"/>
    <w:rsid w:val="00780B86"/>
    <w:rsid w:val="00780E07"/>
    <w:rsid w:val="00781404"/>
    <w:rsid w:val="00781D5F"/>
    <w:rsid w:val="00781EAC"/>
    <w:rsid w:val="007820CB"/>
    <w:rsid w:val="007825C2"/>
    <w:rsid w:val="007826FD"/>
    <w:rsid w:val="007830B1"/>
    <w:rsid w:val="007831B3"/>
    <w:rsid w:val="007831C4"/>
    <w:rsid w:val="00783B7F"/>
    <w:rsid w:val="0078515C"/>
    <w:rsid w:val="0078578F"/>
    <w:rsid w:val="00785D5D"/>
    <w:rsid w:val="00786444"/>
    <w:rsid w:val="00786595"/>
    <w:rsid w:val="00786D1C"/>
    <w:rsid w:val="00786D98"/>
    <w:rsid w:val="00787DFB"/>
    <w:rsid w:val="0079083B"/>
    <w:rsid w:val="00790AC9"/>
    <w:rsid w:val="00790B30"/>
    <w:rsid w:val="0079135A"/>
    <w:rsid w:val="00791365"/>
    <w:rsid w:val="00791A02"/>
    <w:rsid w:val="0079200A"/>
    <w:rsid w:val="0079206E"/>
    <w:rsid w:val="00792829"/>
    <w:rsid w:val="00792905"/>
    <w:rsid w:val="00792912"/>
    <w:rsid w:val="00792A37"/>
    <w:rsid w:val="007936D3"/>
    <w:rsid w:val="0079388C"/>
    <w:rsid w:val="007939A6"/>
    <w:rsid w:val="00793DDD"/>
    <w:rsid w:val="00793E5D"/>
    <w:rsid w:val="007946C1"/>
    <w:rsid w:val="00794AC3"/>
    <w:rsid w:val="00794BE4"/>
    <w:rsid w:val="00794CB8"/>
    <w:rsid w:val="0079506B"/>
    <w:rsid w:val="00795247"/>
    <w:rsid w:val="007953D3"/>
    <w:rsid w:val="007965C1"/>
    <w:rsid w:val="00796C43"/>
    <w:rsid w:val="0079735A"/>
    <w:rsid w:val="007973C5"/>
    <w:rsid w:val="00797517"/>
    <w:rsid w:val="00797C95"/>
    <w:rsid w:val="00797CD6"/>
    <w:rsid w:val="00797E28"/>
    <w:rsid w:val="00797F8C"/>
    <w:rsid w:val="007A0304"/>
    <w:rsid w:val="007A03EA"/>
    <w:rsid w:val="007A0D37"/>
    <w:rsid w:val="007A1892"/>
    <w:rsid w:val="007A1A09"/>
    <w:rsid w:val="007A280F"/>
    <w:rsid w:val="007A28FF"/>
    <w:rsid w:val="007A2BDD"/>
    <w:rsid w:val="007A325B"/>
    <w:rsid w:val="007A35DB"/>
    <w:rsid w:val="007A45CE"/>
    <w:rsid w:val="007A4D15"/>
    <w:rsid w:val="007A4D77"/>
    <w:rsid w:val="007A4EBA"/>
    <w:rsid w:val="007A514D"/>
    <w:rsid w:val="007A51BE"/>
    <w:rsid w:val="007A51E9"/>
    <w:rsid w:val="007A535D"/>
    <w:rsid w:val="007A5399"/>
    <w:rsid w:val="007A5978"/>
    <w:rsid w:val="007A5D60"/>
    <w:rsid w:val="007A5E10"/>
    <w:rsid w:val="007A5F5E"/>
    <w:rsid w:val="007A602D"/>
    <w:rsid w:val="007A6035"/>
    <w:rsid w:val="007A6142"/>
    <w:rsid w:val="007A63F6"/>
    <w:rsid w:val="007A68DC"/>
    <w:rsid w:val="007A6D31"/>
    <w:rsid w:val="007A7441"/>
    <w:rsid w:val="007A752B"/>
    <w:rsid w:val="007A7CBF"/>
    <w:rsid w:val="007B0205"/>
    <w:rsid w:val="007B115A"/>
    <w:rsid w:val="007B1263"/>
    <w:rsid w:val="007B19E8"/>
    <w:rsid w:val="007B1D84"/>
    <w:rsid w:val="007B21F3"/>
    <w:rsid w:val="007B2662"/>
    <w:rsid w:val="007B2668"/>
    <w:rsid w:val="007B268B"/>
    <w:rsid w:val="007B2801"/>
    <w:rsid w:val="007B2827"/>
    <w:rsid w:val="007B28D1"/>
    <w:rsid w:val="007B2DF5"/>
    <w:rsid w:val="007B2E06"/>
    <w:rsid w:val="007B32FE"/>
    <w:rsid w:val="007B3874"/>
    <w:rsid w:val="007B3953"/>
    <w:rsid w:val="007B3A42"/>
    <w:rsid w:val="007B3BF8"/>
    <w:rsid w:val="007B3E41"/>
    <w:rsid w:val="007B4434"/>
    <w:rsid w:val="007B457C"/>
    <w:rsid w:val="007B45DE"/>
    <w:rsid w:val="007B4F58"/>
    <w:rsid w:val="007B5ADB"/>
    <w:rsid w:val="007B5B79"/>
    <w:rsid w:val="007B5E71"/>
    <w:rsid w:val="007B5F99"/>
    <w:rsid w:val="007B60A4"/>
    <w:rsid w:val="007B6386"/>
    <w:rsid w:val="007B64D2"/>
    <w:rsid w:val="007B66EE"/>
    <w:rsid w:val="007B6B0E"/>
    <w:rsid w:val="007B7012"/>
    <w:rsid w:val="007B7154"/>
    <w:rsid w:val="007B7C90"/>
    <w:rsid w:val="007B7DD9"/>
    <w:rsid w:val="007B7F8F"/>
    <w:rsid w:val="007C03DA"/>
    <w:rsid w:val="007C0561"/>
    <w:rsid w:val="007C0ECF"/>
    <w:rsid w:val="007C1123"/>
    <w:rsid w:val="007C1865"/>
    <w:rsid w:val="007C1C20"/>
    <w:rsid w:val="007C2574"/>
    <w:rsid w:val="007C25E3"/>
    <w:rsid w:val="007C2DA2"/>
    <w:rsid w:val="007C2DF2"/>
    <w:rsid w:val="007C32EB"/>
    <w:rsid w:val="007C3349"/>
    <w:rsid w:val="007C3A31"/>
    <w:rsid w:val="007C3E1A"/>
    <w:rsid w:val="007C3E85"/>
    <w:rsid w:val="007C4016"/>
    <w:rsid w:val="007C4047"/>
    <w:rsid w:val="007C56B5"/>
    <w:rsid w:val="007C5B6A"/>
    <w:rsid w:val="007C6020"/>
    <w:rsid w:val="007C6AAA"/>
    <w:rsid w:val="007C7FB1"/>
    <w:rsid w:val="007D04AA"/>
    <w:rsid w:val="007D0A13"/>
    <w:rsid w:val="007D168B"/>
    <w:rsid w:val="007D1C6F"/>
    <w:rsid w:val="007D1F6C"/>
    <w:rsid w:val="007D2139"/>
    <w:rsid w:val="007D2487"/>
    <w:rsid w:val="007D2796"/>
    <w:rsid w:val="007D2E9A"/>
    <w:rsid w:val="007D3235"/>
    <w:rsid w:val="007D3319"/>
    <w:rsid w:val="007D3372"/>
    <w:rsid w:val="007D37DE"/>
    <w:rsid w:val="007D3F99"/>
    <w:rsid w:val="007D4122"/>
    <w:rsid w:val="007D4270"/>
    <w:rsid w:val="007D4315"/>
    <w:rsid w:val="007D4588"/>
    <w:rsid w:val="007D45D5"/>
    <w:rsid w:val="007D463F"/>
    <w:rsid w:val="007D49BD"/>
    <w:rsid w:val="007D4F26"/>
    <w:rsid w:val="007D5029"/>
    <w:rsid w:val="007D51D9"/>
    <w:rsid w:val="007D54AE"/>
    <w:rsid w:val="007D583B"/>
    <w:rsid w:val="007D58FD"/>
    <w:rsid w:val="007D5B19"/>
    <w:rsid w:val="007D6531"/>
    <w:rsid w:val="007D7169"/>
    <w:rsid w:val="007D723B"/>
    <w:rsid w:val="007E053E"/>
    <w:rsid w:val="007E085E"/>
    <w:rsid w:val="007E095F"/>
    <w:rsid w:val="007E0DAC"/>
    <w:rsid w:val="007E0FB8"/>
    <w:rsid w:val="007E1EE1"/>
    <w:rsid w:val="007E2885"/>
    <w:rsid w:val="007E29BB"/>
    <w:rsid w:val="007E38EA"/>
    <w:rsid w:val="007E416D"/>
    <w:rsid w:val="007E418C"/>
    <w:rsid w:val="007E43DF"/>
    <w:rsid w:val="007E47E7"/>
    <w:rsid w:val="007E4827"/>
    <w:rsid w:val="007E491B"/>
    <w:rsid w:val="007E4F11"/>
    <w:rsid w:val="007E527C"/>
    <w:rsid w:val="007E53C2"/>
    <w:rsid w:val="007E53D3"/>
    <w:rsid w:val="007E6082"/>
    <w:rsid w:val="007E64B9"/>
    <w:rsid w:val="007E6DFA"/>
    <w:rsid w:val="007E79EB"/>
    <w:rsid w:val="007E7CE8"/>
    <w:rsid w:val="007E7DE6"/>
    <w:rsid w:val="007F0D72"/>
    <w:rsid w:val="007F0F21"/>
    <w:rsid w:val="007F127B"/>
    <w:rsid w:val="007F13F7"/>
    <w:rsid w:val="007F14DD"/>
    <w:rsid w:val="007F1C2A"/>
    <w:rsid w:val="007F2089"/>
    <w:rsid w:val="007F228F"/>
    <w:rsid w:val="007F2482"/>
    <w:rsid w:val="007F2AD9"/>
    <w:rsid w:val="007F2F66"/>
    <w:rsid w:val="007F35C7"/>
    <w:rsid w:val="007F38E6"/>
    <w:rsid w:val="007F40D8"/>
    <w:rsid w:val="007F4148"/>
    <w:rsid w:val="007F4363"/>
    <w:rsid w:val="007F4D19"/>
    <w:rsid w:val="007F4F00"/>
    <w:rsid w:val="007F5072"/>
    <w:rsid w:val="007F5153"/>
    <w:rsid w:val="007F5731"/>
    <w:rsid w:val="007F5818"/>
    <w:rsid w:val="007F58D5"/>
    <w:rsid w:val="007F5C6A"/>
    <w:rsid w:val="007F5D96"/>
    <w:rsid w:val="007F6054"/>
    <w:rsid w:val="007F656C"/>
    <w:rsid w:val="007F6A96"/>
    <w:rsid w:val="007F6D49"/>
    <w:rsid w:val="007F70A8"/>
    <w:rsid w:val="007F728E"/>
    <w:rsid w:val="007F7E70"/>
    <w:rsid w:val="00800593"/>
    <w:rsid w:val="0080077D"/>
    <w:rsid w:val="008007DF"/>
    <w:rsid w:val="00800C5C"/>
    <w:rsid w:val="00800CC8"/>
    <w:rsid w:val="00800F12"/>
    <w:rsid w:val="00800F6E"/>
    <w:rsid w:val="00802043"/>
    <w:rsid w:val="0080234B"/>
    <w:rsid w:val="0080261F"/>
    <w:rsid w:val="00802F00"/>
    <w:rsid w:val="00802F52"/>
    <w:rsid w:val="0080303D"/>
    <w:rsid w:val="008030A8"/>
    <w:rsid w:val="00803370"/>
    <w:rsid w:val="0080381B"/>
    <w:rsid w:val="00803DEB"/>
    <w:rsid w:val="00803E85"/>
    <w:rsid w:val="00803FF5"/>
    <w:rsid w:val="00804158"/>
    <w:rsid w:val="0080484F"/>
    <w:rsid w:val="00804D57"/>
    <w:rsid w:val="00804ECD"/>
    <w:rsid w:val="00805241"/>
    <w:rsid w:val="00805257"/>
    <w:rsid w:val="008054B3"/>
    <w:rsid w:val="00805AD1"/>
    <w:rsid w:val="00805E9B"/>
    <w:rsid w:val="008068CC"/>
    <w:rsid w:val="008069C1"/>
    <w:rsid w:val="008075EA"/>
    <w:rsid w:val="00807DE5"/>
    <w:rsid w:val="00807FD0"/>
    <w:rsid w:val="00810605"/>
    <w:rsid w:val="0081068D"/>
    <w:rsid w:val="008107CB"/>
    <w:rsid w:val="00810801"/>
    <w:rsid w:val="00810B39"/>
    <w:rsid w:val="00810B6F"/>
    <w:rsid w:val="00810F41"/>
    <w:rsid w:val="008110C5"/>
    <w:rsid w:val="0081128C"/>
    <w:rsid w:val="008112C5"/>
    <w:rsid w:val="008112E2"/>
    <w:rsid w:val="008115AE"/>
    <w:rsid w:val="00811E15"/>
    <w:rsid w:val="00812343"/>
    <w:rsid w:val="008123D5"/>
    <w:rsid w:val="008130B1"/>
    <w:rsid w:val="0081313D"/>
    <w:rsid w:val="008131CA"/>
    <w:rsid w:val="00813BA0"/>
    <w:rsid w:val="00813BA5"/>
    <w:rsid w:val="0081409D"/>
    <w:rsid w:val="008143BC"/>
    <w:rsid w:val="0081446A"/>
    <w:rsid w:val="00814621"/>
    <w:rsid w:val="008147C4"/>
    <w:rsid w:val="00815E20"/>
    <w:rsid w:val="00816694"/>
    <w:rsid w:val="00816746"/>
    <w:rsid w:val="00816AD1"/>
    <w:rsid w:val="00816CA2"/>
    <w:rsid w:val="00816DA2"/>
    <w:rsid w:val="008173BB"/>
    <w:rsid w:val="00817A01"/>
    <w:rsid w:val="008200F0"/>
    <w:rsid w:val="008205CD"/>
    <w:rsid w:val="0082069F"/>
    <w:rsid w:val="00820BC5"/>
    <w:rsid w:val="0082104D"/>
    <w:rsid w:val="00821062"/>
    <w:rsid w:val="008211FC"/>
    <w:rsid w:val="00821232"/>
    <w:rsid w:val="008214A8"/>
    <w:rsid w:val="0082160B"/>
    <w:rsid w:val="00821693"/>
    <w:rsid w:val="00821695"/>
    <w:rsid w:val="00821CD3"/>
    <w:rsid w:val="00822059"/>
    <w:rsid w:val="008221EC"/>
    <w:rsid w:val="0082254A"/>
    <w:rsid w:val="00822A02"/>
    <w:rsid w:val="00822D2D"/>
    <w:rsid w:val="00822DE4"/>
    <w:rsid w:val="00822FEF"/>
    <w:rsid w:val="00822FF9"/>
    <w:rsid w:val="008236BA"/>
    <w:rsid w:val="008237F2"/>
    <w:rsid w:val="00823CD5"/>
    <w:rsid w:val="008247C0"/>
    <w:rsid w:val="00824AF4"/>
    <w:rsid w:val="00824DE2"/>
    <w:rsid w:val="008254A4"/>
    <w:rsid w:val="00825911"/>
    <w:rsid w:val="00825A6A"/>
    <w:rsid w:val="00825FF6"/>
    <w:rsid w:val="00826477"/>
    <w:rsid w:val="00826576"/>
    <w:rsid w:val="008266BE"/>
    <w:rsid w:val="00826941"/>
    <w:rsid w:val="00826C87"/>
    <w:rsid w:val="00827087"/>
    <w:rsid w:val="008270D3"/>
    <w:rsid w:val="00827BF3"/>
    <w:rsid w:val="00830569"/>
    <w:rsid w:val="0083086B"/>
    <w:rsid w:val="00830ECD"/>
    <w:rsid w:val="00831592"/>
    <w:rsid w:val="008317D0"/>
    <w:rsid w:val="00831882"/>
    <w:rsid w:val="00831EAF"/>
    <w:rsid w:val="008327F2"/>
    <w:rsid w:val="0083355A"/>
    <w:rsid w:val="00833D70"/>
    <w:rsid w:val="00833E18"/>
    <w:rsid w:val="00833E64"/>
    <w:rsid w:val="00834370"/>
    <w:rsid w:val="00834576"/>
    <w:rsid w:val="0083489F"/>
    <w:rsid w:val="0083493C"/>
    <w:rsid w:val="00834975"/>
    <w:rsid w:val="00834AA1"/>
    <w:rsid w:val="00834DCB"/>
    <w:rsid w:val="00834FF9"/>
    <w:rsid w:val="008351D0"/>
    <w:rsid w:val="008352BE"/>
    <w:rsid w:val="008355E9"/>
    <w:rsid w:val="00835C91"/>
    <w:rsid w:val="00835DEB"/>
    <w:rsid w:val="008360A9"/>
    <w:rsid w:val="008363E1"/>
    <w:rsid w:val="00836666"/>
    <w:rsid w:val="00836938"/>
    <w:rsid w:val="008369B0"/>
    <w:rsid w:val="00836DD6"/>
    <w:rsid w:val="00836E24"/>
    <w:rsid w:val="00836EE1"/>
    <w:rsid w:val="008371C5"/>
    <w:rsid w:val="00837397"/>
    <w:rsid w:val="00837A68"/>
    <w:rsid w:val="00837B81"/>
    <w:rsid w:val="008400CE"/>
    <w:rsid w:val="0084056D"/>
    <w:rsid w:val="008405AB"/>
    <w:rsid w:val="00840671"/>
    <w:rsid w:val="00840F42"/>
    <w:rsid w:val="008411A1"/>
    <w:rsid w:val="008415F8"/>
    <w:rsid w:val="00841D1F"/>
    <w:rsid w:val="00841F18"/>
    <w:rsid w:val="0084265A"/>
    <w:rsid w:val="00842845"/>
    <w:rsid w:val="0084297D"/>
    <w:rsid w:val="00842D49"/>
    <w:rsid w:val="00842E2B"/>
    <w:rsid w:val="00842FF8"/>
    <w:rsid w:val="00843204"/>
    <w:rsid w:val="008434BC"/>
    <w:rsid w:val="00843CAC"/>
    <w:rsid w:val="00843FB4"/>
    <w:rsid w:val="008444AB"/>
    <w:rsid w:val="00844683"/>
    <w:rsid w:val="00844A2C"/>
    <w:rsid w:val="008450C8"/>
    <w:rsid w:val="008454C9"/>
    <w:rsid w:val="008455CD"/>
    <w:rsid w:val="0084587F"/>
    <w:rsid w:val="00846A72"/>
    <w:rsid w:val="00846ACF"/>
    <w:rsid w:val="00846FE1"/>
    <w:rsid w:val="008470AD"/>
    <w:rsid w:val="008473C4"/>
    <w:rsid w:val="00850126"/>
    <w:rsid w:val="008510D1"/>
    <w:rsid w:val="00851738"/>
    <w:rsid w:val="00851964"/>
    <w:rsid w:val="00851B53"/>
    <w:rsid w:val="00851DCE"/>
    <w:rsid w:val="00852554"/>
    <w:rsid w:val="00852723"/>
    <w:rsid w:val="008527BF"/>
    <w:rsid w:val="008529DD"/>
    <w:rsid w:val="00852ED6"/>
    <w:rsid w:val="008530FD"/>
    <w:rsid w:val="008535A7"/>
    <w:rsid w:val="008542CC"/>
    <w:rsid w:val="00854399"/>
    <w:rsid w:val="0085497D"/>
    <w:rsid w:val="00854B97"/>
    <w:rsid w:val="00854BC1"/>
    <w:rsid w:val="00855360"/>
    <w:rsid w:val="00855593"/>
    <w:rsid w:val="0085575A"/>
    <w:rsid w:val="00855B30"/>
    <w:rsid w:val="00856BC0"/>
    <w:rsid w:val="00856FCE"/>
    <w:rsid w:val="008570C6"/>
    <w:rsid w:val="00857B0B"/>
    <w:rsid w:val="00857EBF"/>
    <w:rsid w:val="00860827"/>
    <w:rsid w:val="00860998"/>
    <w:rsid w:val="00860B75"/>
    <w:rsid w:val="0086113E"/>
    <w:rsid w:val="00861786"/>
    <w:rsid w:val="008617F3"/>
    <w:rsid w:val="0086197B"/>
    <w:rsid w:val="00861D26"/>
    <w:rsid w:val="0086214D"/>
    <w:rsid w:val="00862D01"/>
    <w:rsid w:val="00862F31"/>
    <w:rsid w:val="008632DF"/>
    <w:rsid w:val="00863457"/>
    <w:rsid w:val="0086368C"/>
    <w:rsid w:val="00863A86"/>
    <w:rsid w:val="00864526"/>
    <w:rsid w:val="00864A7E"/>
    <w:rsid w:val="0086504B"/>
    <w:rsid w:val="0086537C"/>
    <w:rsid w:val="00865548"/>
    <w:rsid w:val="0086596C"/>
    <w:rsid w:val="00865F50"/>
    <w:rsid w:val="00866036"/>
    <w:rsid w:val="0086628D"/>
    <w:rsid w:val="0086638A"/>
    <w:rsid w:val="00866490"/>
    <w:rsid w:val="008665A0"/>
    <w:rsid w:val="00866D7A"/>
    <w:rsid w:val="008670A2"/>
    <w:rsid w:val="008672DF"/>
    <w:rsid w:val="00867835"/>
    <w:rsid w:val="00867A7D"/>
    <w:rsid w:val="0087002B"/>
    <w:rsid w:val="008701FD"/>
    <w:rsid w:val="008702B8"/>
    <w:rsid w:val="00870384"/>
    <w:rsid w:val="008703BE"/>
    <w:rsid w:val="008709C2"/>
    <w:rsid w:val="00871DC9"/>
    <w:rsid w:val="0087279D"/>
    <w:rsid w:val="008728AC"/>
    <w:rsid w:val="008734A8"/>
    <w:rsid w:val="00873B66"/>
    <w:rsid w:val="0087418D"/>
    <w:rsid w:val="00874CF4"/>
    <w:rsid w:val="00874CFC"/>
    <w:rsid w:val="00874F1F"/>
    <w:rsid w:val="008752AB"/>
    <w:rsid w:val="008756EB"/>
    <w:rsid w:val="00875743"/>
    <w:rsid w:val="00876A53"/>
    <w:rsid w:val="00876AC1"/>
    <w:rsid w:val="008776CC"/>
    <w:rsid w:val="008776E9"/>
    <w:rsid w:val="0087777C"/>
    <w:rsid w:val="00877DCF"/>
    <w:rsid w:val="00877E62"/>
    <w:rsid w:val="00880558"/>
    <w:rsid w:val="00880A3B"/>
    <w:rsid w:val="00880B64"/>
    <w:rsid w:val="00880E2F"/>
    <w:rsid w:val="008813C2"/>
    <w:rsid w:val="008818B9"/>
    <w:rsid w:val="00881BF3"/>
    <w:rsid w:val="00881BF9"/>
    <w:rsid w:val="00881E34"/>
    <w:rsid w:val="0088209E"/>
    <w:rsid w:val="00882132"/>
    <w:rsid w:val="0088221D"/>
    <w:rsid w:val="008823F7"/>
    <w:rsid w:val="008824D8"/>
    <w:rsid w:val="008825C4"/>
    <w:rsid w:val="008825CF"/>
    <w:rsid w:val="00882744"/>
    <w:rsid w:val="008837FC"/>
    <w:rsid w:val="00883ADB"/>
    <w:rsid w:val="00884707"/>
    <w:rsid w:val="00884E6F"/>
    <w:rsid w:val="00885602"/>
    <w:rsid w:val="00886436"/>
    <w:rsid w:val="00886528"/>
    <w:rsid w:val="008866DC"/>
    <w:rsid w:val="00886F16"/>
    <w:rsid w:val="008876E2"/>
    <w:rsid w:val="008877DE"/>
    <w:rsid w:val="00887823"/>
    <w:rsid w:val="00887D0F"/>
    <w:rsid w:val="00887DBD"/>
    <w:rsid w:val="00887E22"/>
    <w:rsid w:val="00887F5A"/>
    <w:rsid w:val="00890C63"/>
    <w:rsid w:val="00890E4A"/>
    <w:rsid w:val="008911AC"/>
    <w:rsid w:val="00891286"/>
    <w:rsid w:val="00891791"/>
    <w:rsid w:val="00891862"/>
    <w:rsid w:val="0089294D"/>
    <w:rsid w:val="00892CE7"/>
    <w:rsid w:val="00892DE7"/>
    <w:rsid w:val="00892EA8"/>
    <w:rsid w:val="00892FD4"/>
    <w:rsid w:val="0089362C"/>
    <w:rsid w:val="0089369A"/>
    <w:rsid w:val="00893FEE"/>
    <w:rsid w:val="008942FE"/>
    <w:rsid w:val="008945B9"/>
    <w:rsid w:val="00894A60"/>
    <w:rsid w:val="00894A93"/>
    <w:rsid w:val="00894B57"/>
    <w:rsid w:val="0089521F"/>
    <w:rsid w:val="00895F0F"/>
    <w:rsid w:val="0089601F"/>
    <w:rsid w:val="00896040"/>
    <w:rsid w:val="008964EA"/>
    <w:rsid w:val="008964F3"/>
    <w:rsid w:val="00896592"/>
    <w:rsid w:val="0089663A"/>
    <w:rsid w:val="00896749"/>
    <w:rsid w:val="00896E25"/>
    <w:rsid w:val="00896E4A"/>
    <w:rsid w:val="00896F7D"/>
    <w:rsid w:val="00897DE5"/>
    <w:rsid w:val="008A00F7"/>
    <w:rsid w:val="008A0A71"/>
    <w:rsid w:val="008A1150"/>
    <w:rsid w:val="008A116F"/>
    <w:rsid w:val="008A1A23"/>
    <w:rsid w:val="008A1F0D"/>
    <w:rsid w:val="008A27EF"/>
    <w:rsid w:val="008A2E88"/>
    <w:rsid w:val="008A3865"/>
    <w:rsid w:val="008A39A2"/>
    <w:rsid w:val="008A3C5C"/>
    <w:rsid w:val="008A3C5D"/>
    <w:rsid w:val="008A40E2"/>
    <w:rsid w:val="008A41BD"/>
    <w:rsid w:val="008A457C"/>
    <w:rsid w:val="008A4849"/>
    <w:rsid w:val="008A48AA"/>
    <w:rsid w:val="008A53BE"/>
    <w:rsid w:val="008A571C"/>
    <w:rsid w:val="008A594A"/>
    <w:rsid w:val="008A5D2B"/>
    <w:rsid w:val="008A602D"/>
    <w:rsid w:val="008A6133"/>
    <w:rsid w:val="008A6396"/>
    <w:rsid w:val="008A6665"/>
    <w:rsid w:val="008A688F"/>
    <w:rsid w:val="008A6979"/>
    <w:rsid w:val="008A6A3B"/>
    <w:rsid w:val="008A6B62"/>
    <w:rsid w:val="008A7055"/>
    <w:rsid w:val="008A7121"/>
    <w:rsid w:val="008A766C"/>
    <w:rsid w:val="008B03C1"/>
    <w:rsid w:val="008B066F"/>
    <w:rsid w:val="008B07DE"/>
    <w:rsid w:val="008B0E27"/>
    <w:rsid w:val="008B11E0"/>
    <w:rsid w:val="008B12B0"/>
    <w:rsid w:val="008B144D"/>
    <w:rsid w:val="008B2030"/>
    <w:rsid w:val="008B2069"/>
    <w:rsid w:val="008B2081"/>
    <w:rsid w:val="008B21A4"/>
    <w:rsid w:val="008B21B7"/>
    <w:rsid w:val="008B241A"/>
    <w:rsid w:val="008B360B"/>
    <w:rsid w:val="008B3C0E"/>
    <w:rsid w:val="008B421F"/>
    <w:rsid w:val="008B4424"/>
    <w:rsid w:val="008B4503"/>
    <w:rsid w:val="008B4785"/>
    <w:rsid w:val="008B4D5C"/>
    <w:rsid w:val="008B5A25"/>
    <w:rsid w:val="008B5A85"/>
    <w:rsid w:val="008B6440"/>
    <w:rsid w:val="008B6C56"/>
    <w:rsid w:val="008B722E"/>
    <w:rsid w:val="008B7541"/>
    <w:rsid w:val="008B7B61"/>
    <w:rsid w:val="008B7CEF"/>
    <w:rsid w:val="008B7D02"/>
    <w:rsid w:val="008B7E45"/>
    <w:rsid w:val="008C0279"/>
    <w:rsid w:val="008C02E4"/>
    <w:rsid w:val="008C0726"/>
    <w:rsid w:val="008C0DDA"/>
    <w:rsid w:val="008C15E1"/>
    <w:rsid w:val="008C1A6A"/>
    <w:rsid w:val="008C1C79"/>
    <w:rsid w:val="008C220B"/>
    <w:rsid w:val="008C244B"/>
    <w:rsid w:val="008C2A98"/>
    <w:rsid w:val="008C2AE7"/>
    <w:rsid w:val="008C2B46"/>
    <w:rsid w:val="008C2B88"/>
    <w:rsid w:val="008C301A"/>
    <w:rsid w:val="008C3113"/>
    <w:rsid w:val="008C3405"/>
    <w:rsid w:val="008C3DFE"/>
    <w:rsid w:val="008C4358"/>
    <w:rsid w:val="008C43D9"/>
    <w:rsid w:val="008C4441"/>
    <w:rsid w:val="008C46F1"/>
    <w:rsid w:val="008C4D75"/>
    <w:rsid w:val="008C57E0"/>
    <w:rsid w:val="008C5AF4"/>
    <w:rsid w:val="008C609A"/>
    <w:rsid w:val="008C6294"/>
    <w:rsid w:val="008C64A3"/>
    <w:rsid w:val="008C6A45"/>
    <w:rsid w:val="008C6DD1"/>
    <w:rsid w:val="008C7070"/>
    <w:rsid w:val="008C73FA"/>
    <w:rsid w:val="008C74F6"/>
    <w:rsid w:val="008C79AC"/>
    <w:rsid w:val="008D04E0"/>
    <w:rsid w:val="008D093C"/>
    <w:rsid w:val="008D0F0A"/>
    <w:rsid w:val="008D1757"/>
    <w:rsid w:val="008D18C5"/>
    <w:rsid w:val="008D1E79"/>
    <w:rsid w:val="008D20F7"/>
    <w:rsid w:val="008D21A6"/>
    <w:rsid w:val="008D23EA"/>
    <w:rsid w:val="008D2A8E"/>
    <w:rsid w:val="008D33A5"/>
    <w:rsid w:val="008D48E5"/>
    <w:rsid w:val="008D4A35"/>
    <w:rsid w:val="008D4F0D"/>
    <w:rsid w:val="008D5216"/>
    <w:rsid w:val="008D55F1"/>
    <w:rsid w:val="008D5754"/>
    <w:rsid w:val="008D5C9D"/>
    <w:rsid w:val="008D61EC"/>
    <w:rsid w:val="008D62AA"/>
    <w:rsid w:val="008D6461"/>
    <w:rsid w:val="008D68CF"/>
    <w:rsid w:val="008D696B"/>
    <w:rsid w:val="008D6A1F"/>
    <w:rsid w:val="008D6EF6"/>
    <w:rsid w:val="008D76A0"/>
    <w:rsid w:val="008E0279"/>
    <w:rsid w:val="008E1015"/>
    <w:rsid w:val="008E1507"/>
    <w:rsid w:val="008E190E"/>
    <w:rsid w:val="008E191F"/>
    <w:rsid w:val="008E1ABE"/>
    <w:rsid w:val="008E1ACB"/>
    <w:rsid w:val="008E1B9F"/>
    <w:rsid w:val="008E1F8F"/>
    <w:rsid w:val="008E2025"/>
    <w:rsid w:val="008E2327"/>
    <w:rsid w:val="008E26FB"/>
    <w:rsid w:val="008E2C13"/>
    <w:rsid w:val="008E2FC7"/>
    <w:rsid w:val="008E3072"/>
    <w:rsid w:val="008E3CAE"/>
    <w:rsid w:val="008E3E8E"/>
    <w:rsid w:val="008E3EFF"/>
    <w:rsid w:val="008E4850"/>
    <w:rsid w:val="008E4AA5"/>
    <w:rsid w:val="008E4C9B"/>
    <w:rsid w:val="008E502C"/>
    <w:rsid w:val="008E54D0"/>
    <w:rsid w:val="008E5595"/>
    <w:rsid w:val="008E66E4"/>
    <w:rsid w:val="008E67E1"/>
    <w:rsid w:val="008E71CC"/>
    <w:rsid w:val="008E7745"/>
    <w:rsid w:val="008E7892"/>
    <w:rsid w:val="008E7E51"/>
    <w:rsid w:val="008E7ED7"/>
    <w:rsid w:val="008F0902"/>
    <w:rsid w:val="008F19D5"/>
    <w:rsid w:val="008F2191"/>
    <w:rsid w:val="008F21D6"/>
    <w:rsid w:val="008F26E3"/>
    <w:rsid w:val="008F2CE5"/>
    <w:rsid w:val="008F2E91"/>
    <w:rsid w:val="008F2F54"/>
    <w:rsid w:val="008F2F9B"/>
    <w:rsid w:val="008F30D6"/>
    <w:rsid w:val="008F36B7"/>
    <w:rsid w:val="008F3731"/>
    <w:rsid w:val="008F3F2B"/>
    <w:rsid w:val="008F3F94"/>
    <w:rsid w:val="008F442D"/>
    <w:rsid w:val="008F462F"/>
    <w:rsid w:val="008F4A00"/>
    <w:rsid w:val="008F4EF3"/>
    <w:rsid w:val="008F5787"/>
    <w:rsid w:val="008F58AA"/>
    <w:rsid w:val="008F69D1"/>
    <w:rsid w:val="008F7104"/>
    <w:rsid w:val="008F7184"/>
    <w:rsid w:val="008F7927"/>
    <w:rsid w:val="008F79AD"/>
    <w:rsid w:val="008F7AE8"/>
    <w:rsid w:val="009005BD"/>
    <w:rsid w:val="00900641"/>
    <w:rsid w:val="00900ADD"/>
    <w:rsid w:val="00901B07"/>
    <w:rsid w:val="0090271E"/>
    <w:rsid w:val="00902C07"/>
    <w:rsid w:val="00902F20"/>
    <w:rsid w:val="00903088"/>
    <w:rsid w:val="0090349E"/>
    <w:rsid w:val="00903B30"/>
    <w:rsid w:val="00903E49"/>
    <w:rsid w:val="0090476C"/>
    <w:rsid w:val="00904995"/>
    <w:rsid w:val="00904A18"/>
    <w:rsid w:val="00904F3A"/>
    <w:rsid w:val="00905047"/>
    <w:rsid w:val="0090575C"/>
    <w:rsid w:val="009059BF"/>
    <w:rsid w:val="00905CB1"/>
    <w:rsid w:val="00905E4E"/>
    <w:rsid w:val="009060E4"/>
    <w:rsid w:val="0090663F"/>
    <w:rsid w:val="009069C6"/>
    <w:rsid w:val="00906A5A"/>
    <w:rsid w:val="00906C19"/>
    <w:rsid w:val="009072FF"/>
    <w:rsid w:val="00907E92"/>
    <w:rsid w:val="009105AB"/>
    <w:rsid w:val="009109A0"/>
    <w:rsid w:val="00911896"/>
    <w:rsid w:val="00912129"/>
    <w:rsid w:val="0091250E"/>
    <w:rsid w:val="0091266F"/>
    <w:rsid w:val="0091296F"/>
    <w:rsid w:val="00912D4A"/>
    <w:rsid w:val="00912EA4"/>
    <w:rsid w:val="0091309B"/>
    <w:rsid w:val="00913E17"/>
    <w:rsid w:val="009143C2"/>
    <w:rsid w:val="009152C5"/>
    <w:rsid w:val="00915A56"/>
    <w:rsid w:val="009160A7"/>
    <w:rsid w:val="009162A6"/>
    <w:rsid w:val="009162C1"/>
    <w:rsid w:val="009162F6"/>
    <w:rsid w:val="00916F68"/>
    <w:rsid w:val="0091705C"/>
    <w:rsid w:val="00917258"/>
    <w:rsid w:val="0091786D"/>
    <w:rsid w:val="0092037A"/>
    <w:rsid w:val="00920C89"/>
    <w:rsid w:val="00920FF6"/>
    <w:rsid w:val="00921927"/>
    <w:rsid w:val="00921BB7"/>
    <w:rsid w:val="00921DEF"/>
    <w:rsid w:val="00922B1C"/>
    <w:rsid w:val="009230F8"/>
    <w:rsid w:val="0092366A"/>
    <w:rsid w:val="009236B7"/>
    <w:rsid w:val="00923881"/>
    <w:rsid w:val="00923B5F"/>
    <w:rsid w:val="0092462E"/>
    <w:rsid w:val="009249A0"/>
    <w:rsid w:val="009249D0"/>
    <w:rsid w:val="009249FD"/>
    <w:rsid w:val="009255C4"/>
    <w:rsid w:val="00925AA9"/>
    <w:rsid w:val="00926C4C"/>
    <w:rsid w:val="00926CF9"/>
    <w:rsid w:val="00926FB0"/>
    <w:rsid w:val="0092781D"/>
    <w:rsid w:val="00927845"/>
    <w:rsid w:val="00927877"/>
    <w:rsid w:val="00927D9E"/>
    <w:rsid w:val="00930566"/>
    <w:rsid w:val="00930E31"/>
    <w:rsid w:val="009312FB"/>
    <w:rsid w:val="00931355"/>
    <w:rsid w:val="00931689"/>
    <w:rsid w:val="00932895"/>
    <w:rsid w:val="00932C68"/>
    <w:rsid w:val="00932F24"/>
    <w:rsid w:val="00932F42"/>
    <w:rsid w:val="00932FE7"/>
    <w:rsid w:val="009331D0"/>
    <w:rsid w:val="00933CD1"/>
    <w:rsid w:val="00933E45"/>
    <w:rsid w:val="009342BD"/>
    <w:rsid w:val="00934484"/>
    <w:rsid w:val="00934C22"/>
    <w:rsid w:val="00936003"/>
    <w:rsid w:val="009361BF"/>
    <w:rsid w:val="00937BBC"/>
    <w:rsid w:val="00937E72"/>
    <w:rsid w:val="00937F44"/>
    <w:rsid w:val="009402B5"/>
    <w:rsid w:val="00940906"/>
    <w:rsid w:val="00940EDF"/>
    <w:rsid w:val="00941A91"/>
    <w:rsid w:val="00941D82"/>
    <w:rsid w:val="00941FD5"/>
    <w:rsid w:val="00942427"/>
    <w:rsid w:val="00942431"/>
    <w:rsid w:val="00942871"/>
    <w:rsid w:val="00942E06"/>
    <w:rsid w:val="0094309A"/>
    <w:rsid w:val="00943D57"/>
    <w:rsid w:val="00943E18"/>
    <w:rsid w:val="009442B8"/>
    <w:rsid w:val="00944B37"/>
    <w:rsid w:val="00944CD3"/>
    <w:rsid w:val="00944DCB"/>
    <w:rsid w:val="0094510D"/>
    <w:rsid w:val="0094528A"/>
    <w:rsid w:val="00945726"/>
    <w:rsid w:val="009457AC"/>
    <w:rsid w:val="009459FC"/>
    <w:rsid w:val="00946014"/>
    <w:rsid w:val="00946BFE"/>
    <w:rsid w:val="00946D4C"/>
    <w:rsid w:val="00946DE2"/>
    <w:rsid w:val="009475D3"/>
    <w:rsid w:val="00947C3E"/>
    <w:rsid w:val="00950C88"/>
    <w:rsid w:val="00950FE4"/>
    <w:rsid w:val="00951CAA"/>
    <w:rsid w:val="009520E1"/>
    <w:rsid w:val="00952397"/>
    <w:rsid w:val="0095279B"/>
    <w:rsid w:val="009532D7"/>
    <w:rsid w:val="00953721"/>
    <w:rsid w:val="009538A4"/>
    <w:rsid w:val="00954147"/>
    <w:rsid w:val="009543CA"/>
    <w:rsid w:val="00954B80"/>
    <w:rsid w:val="00954D30"/>
    <w:rsid w:val="0095599B"/>
    <w:rsid w:val="009566AA"/>
    <w:rsid w:val="009568FB"/>
    <w:rsid w:val="00957909"/>
    <w:rsid w:val="00957BB5"/>
    <w:rsid w:val="00957BFC"/>
    <w:rsid w:val="00960ECC"/>
    <w:rsid w:val="0096115D"/>
    <w:rsid w:val="0096163E"/>
    <w:rsid w:val="009616BB"/>
    <w:rsid w:val="0096175F"/>
    <w:rsid w:val="0096180A"/>
    <w:rsid w:val="00961C6C"/>
    <w:rsid w:val="00961FBB"/>
    <w:rsid w:val="00962CD7"/>
    <w:rsid w:val="00963AD0"/>
    <w:rsid w:val="0096420E"/>
    <w:rsid w:val="00964CC6"/>
    <w:rsid w:val="0096529C"/>
    <w:rsid w:val="009652CA"/>
    <w:rsid w:val="00965677"/>
    <w:rsid w:val="0096590F"/>
    <w:rsid w:val="0096652D"/>
    <w:rsid w:val="00966579"/>
    <w:rsid w:val="00966B60"/>
    <w:rsid w:val="00966D6D"/>
    <w:rsid w:val="0096710F"/>
    <w:rsid w:val="009678CE"/>
    <w:rsid w:val="00967B31"/>
    <w:rsid w:val="00967B57"/>
    <w:rsid w:val="00967DAE"/>
    <w:rsid w:val="0097032E"/>
    <w:rsid w:val="0097095C"/>
    <w:rsid w:val="00970C07"/>
    <w:rsid w:val="00971199"/>
    <w:rsid w:val="0097126F"/>
    <w:rsid w:val="00971571"/>
    <w:rsid w:val="00971EA3"/>
    <w:rsid w:val="00973002"/>
    <w:rsid w:val="00973109"/>
    <w:rsid w:val="00973112"/>
    <w:rsid w:val="009733DC"/>
    <w:rsid w:val="00973858"/>
    <w:rsid w:val="00973DED"/>
    <w:rsid w:val="009740BF"/>
    <w:rsid w:val="009746E8"/>
    <w:rsid w:val="0097494A"/>
    <w:rsid w:val="00974CFB"/>
    <w:rsid w:val="00974DC9"/>
    <w:rsid w:val="00974E25"/>
    <w:rsid w:val="00974F16"/>
    <w:rsid w:val="00975454"/>
    <w:rsid w:val="0097652B"/>
    <w:rsid w:val="00976A91"/>
    <w:rsid w:val="00976B31"/>
    <w:rsid w:val="00976D75"/>
    <w:rsid w:val="00977158"/>
    <w:rsid w:val="00977258"/>
    <w:rsid w:val="00977CF4"/>
    <w:rsid w:val="009801E4"/>
    <w:rsid w:val="00980652"/>
    <w:rsid w:val="009807A8"/>
    <w:rsid w:val="00981664"/>
    <w:rsid w:val="00981B8E"/>
    <w:rsid w:val="009825BA"/>
    <w:rsid w:val="009827BB"/>
    <w:rsid w:val="00982F7A"/>
    <w:rsid w:val="009830DD"/>
    <w:rsid w:val="0098317C"/>
    <w:rsid w:val="0098373C"/>
    <w:rsid w:val="00983B1C"/>
    <w:rsid w:val="00983B6F"/>
    <w:rsid w:val="00983DD4"/>
    <w:rsid w:val="0098422F"/>
    <w:rsid w:val="00984606"/>
    <w:rsid w:val="009847D6"/>
    <w:rsid w:val="00984B01"/>
    <w:rsid w:val="00985066"/>
    <w:rsid w:val="009851A5"/>
    <w:rsid w:val="009851DB"/>
    <w:rsid w:val="009853CC"/>
    <w:rsid w:val="009855A7"/>
    <w:rsid w:val="00985C08"/>
    <w:rsid w:val="00985F77"/>
    <w:rsid w:val="00986019"/>
    <w:rsid w:val="00986054"/>
    <w:rsid w:val="0098670C"/>
    <w:rsid w:val="009869D0"/>
    <w:rsid w:val="00987002"/>
    <w:rsid w:val="00987521"/>
    <w:rsid w:val="00987682"/>
    <w:rsid w:val="00987A4B"/>
    <w:rsid w:val="00987C5F"/>
    <w:rsid w:val="00990B00"/>
    <w:rsid w:val="00990E6B"/>
    <w:rsid w:val="00990F4D"/>
    <w:rsid w:val="0099105A"/>
    <w:rsid w:val="00991138"/>
    <w:rsid w:val="00991753"/>
    <w:rsid w:val="00991CE1"/>
    <w:rsid w:val="00992204"/>
    <w:rsid w:val="009930CE"/>
    <w:rsid w:val="00993F55"/>
    <w:rsid w:val="00994689"/>
    <w:rsid w:val="009952C6"/>
    <w:rsid w:val="009957D6"/>
    <w:rsid w:val="009957EB"/>
    <w:rsid w:val="00995C02"/>
    <w:rsid w:val="0099690D"/>
    <w:rsid w:val="00997389"/>
    <w:rsid w:val="0099798A"/>
    <w:rsid w:val="00997DCB"/>
    <w:rsid w:val="009A033D"/>
    <w:rsid w:val="009A06DD"/>
    <w:rsid w:val="009A0BA4"/>
    <w:rsid w:val="009A0CE8"/>
    <w:rsid w:val="009A1215"/>
    <w:rsid w:val="009A16E3"/>
    <w:rsid w:val="009A1A7E"/>
    <w:rsid w:val="009A1E65"/>
    <w:rsid w:val="009A1EBF"/>
    <w:rsid w:val="009A1FD4"/>
    <w:rsid w:val="009A2016"/>
    <w:rsid w:val="009A20E1"/>
    <w:rsid w:val="009A227B"/>
    <w:rsid w:val="009A24D7"/>
    <w:rsid w:val="009A2C34"/>
    <w:rsid w:val="009A32B0"/>
    <w:rsid w:val="009A340F"/>
    <w:rsid w:val="009A3B3A"/>
    <w:rsid w:val="009A41D1"/>
    <w:rsid w:val="009A4272"/>
    <w:rsid w:val="009A4EDC"/>
    <w:rsid w:val="009A528B"/>
    <w:rsid w:val="009A5F8F"/>
    <w:rsid w:val="009A6052"/>
    <w:rsid w:val="009A65AD"/>
    <w:rsid w:val="009A716C"/>
    <w:rsid w:val="009A7179"/>
    <w:rsid w:val="009A7624"/>
    <w:rsid w:val="009A7904"/>
    <w:rsid w:val="009A7F6B"/>
    <w:rsid w:val="009B01F8"/>
    <w:rsid w:val="009B08B3"/>
    <w:rsid w:val="009B093A"/>
    <w:rsid w:val="009B133E"/>
    <w:rsid w:val="009B15FF"/>
    <w:rsid w:val="009B173C"/>
    <w:rsid w:val="009B187D"/>
    <w:rsid w:val="009B1D61"/>
    <w:rsid w:val="009B1F75"/>
    <w:rsid w:val="009B227D"/>
    <w:rsid w:val="009B2945"/>
    <w:rsid w:val="009B2B09"/>
    <w:rsid w:val="009B2DAC"/>
    <w:rsid w:val="009B2FE3"/>
    <w:rsid w:val="009B30C0"/>
    <w:rsid w:val="009B32E7"/>
    <w:rsid w:val="009B33E1"/>
    <w:rsid w:val="009B3CBD"/>
    <w:rsid w:val="009B41D1"/>
    <w:rsid w:val="009B4579"/>
    <w:rsid w:val="009B4607"/>
    <w:rsid w:val="009B4826"/>
    <w:rsid w:val="009B605A"/>
    <w:rsid w:val="009B6091"/>
    <w:rsid w:val="009B6129"/>
    <w:rsid w:val="009B6584"/>
    <w:rsid w:val="009B72C9"/>
    <w:rsid w:val="009B7548"/>
    <w:rsid w:val="009B7CA6"/>
    <w:rsid w:val="009C002A"/>
    <w:rsid w:val="009C0634"/>
    <w:rsid w:val="009C0D80"/>
    <w:rsid w:val="009C0F9A"/>
    <w:rsid w:val="009C2580"/>
    <w:rsid w:val="009C2705"/>
    <w:rsid w:val="009C2A21"/>
    <w:rsid w:val="009C2A32"/>
    <w:rsid w:val="009C2B26"/>
    <w:rsid w:val="009C367E"/>
    <w:rsid w:val="009C3D91"/>
    <w:rsid w:val="009C483F"/>
    <w:rsid w:val="009C49BB"/>
    <w:rsid w:val="009C4F57"/>
    <w:rsid w:val="009C5045"/>
    <w:rsid w:val="009C504E"/>
    <w:rsid w:val="009C51B8"/>
    <w:rsid w:val="009C54EA"/>
    <w:rsid w:val="009C5ECC"/>
    <w:rsid w:val="009C635B"/>
    <w:rsid w:val="009C65D3"/>
    <w:rsid w:val="009C685E"/>
    <w:rsid w:val="009C6E05"/>
    <w:rsid w:val="009C6F64"/>
    <w:rsid w:val="009C744A"/>
    <w:rsid w:val="009C7848"/>
    <w:rsid w:val="009C78F7"/>
    <w:rsid w:val="009C7F72"/>
    <w:rsid w:val="009C7FF3"/>
    <w:rsid w:val="009D0381"/>
    <w:rsid w:val="009D07BB"/>
    <w:rsid w:val="009D0C00"/>
    <w:rsid w:val="009D12E4"/>
    <w:rsid w:val="009D1619"/>
    <w:rsid w:val="009D1735"/>
    <w:rsid w:val="009D18FE"/>
    <w:rsid w:val="009D1AE8"/>
    <w:rsid w:val="009D2C97"/>
    <w:rsid w:val="009D2E56"/>
    <w:rsid w:val="009D2FDE"/>
    <w:rsid w:val="009D316D"/>
    <w:rsid w:val="009D3336"/>
    <w:rsid w:val="009D3A1B"/>
    <w:rsid w:val="009D3C5C"/>
    <w:rsid w:val="009D41A6"/>
    <w:rsid w:val="009D4257"/>
    <w:rsid w:val="009D478D"/>
    <w:rsid w:val="009D4BAF"/>
    <w:rsid w:val="009D4DA1"/>
    <w:rsid w:val="009D4F8B"/>
    <w:rsid w:val="009D4F99"/>
    <w:rsid w:val="009D5296"/>
    <w:rsid w:val="009D5752"/>
    <w:rsid w:val="009D5879"/>
    <w:rsid w:val="009D62FC"/>
    <w:rsid w:val="009D6330"/>
    <w:rsid w:val="009D64E1"/>
    <w:rsid w:val="009D662F"/>
    <w:rsid w:val="009D66CC"/>
    <w:rsid w:val="009D6D19"/>
    <w:rsid w:val="009D6DC4"/>
    <w:rsid w:val="009D6FBA"/>
    <w:rsid w:val="009D7047"/>
    <w:rsid w:val="009D715E"/>
    <w:rsid w:val="009D7527"/>
    <w:rsid w:val="009D7B1B"/>
    <w:rsid w:val="009D7CAC"/>
    <w:rsid w:val="009D7CCF"/>
    <w:rsid w:val="009D7E55"/>
    <w:rsid w:val="009E00E1"/>
    <w:rsid w:val="009E084E"/>
    <w:rsid w:val="009E0EB9"/>
    <w:rsid w:val="009E10C6"/>
    <w:rsid w:val="009E1D01"/>
    <w:rsid w:val="009E233A"/>
    <w:rsid w:val="009E2904"/>
    <w:rsid w:val="009E3335"/>
    <w:rsid w:val="009E35D0"/>
    <w:rsid w:val="009E375C"/>
    <w:rsid w:val="009E390E"/>
    <w:rsid w:val="009E3927"/>
    <w:rsid w:val="009E3CBB"/>
    <w:rsid w:val="009E3E6A"/>
    <w:rsid w:val="009E463F"/>
    <w:rsid w:val="009E4F3B"/>
    <w:rsid w:val="009E636C"/>
    <w:rsid w:val="009E63A9"/>
    <w:rsid w:val="009E6FFF"/>
    <w:rsid w:val="009E72DA"/>
    <w:rsid w:val="009E743A"/>
    <w:rsid w:val="009E7BA6"/>
    <w:rsid w:val="009E7C14"/>
    <w:rsid w:val="009E7DE5"/>
    <w:rsid w:val="009F042F"/>
    <w:rsid w:val="009F0473"/>
    <w:rsid w:val="009F089C"/>
    <w:rsid w:val="009F0F60"/>
    <w:rsid w:val="009F0F68"/>
    <w:rsid w:val="009F1403"/>
    <w:rsid w:val="009F1482"/>
    <w:rsid w:val="009F14B1"/>
    <w:rsid w:val="009F154F"/>
    <w:rsid w:val="009F1AA7"/>
    <w:rsid w:val="009F1CDD"/>
    <w:rsid w:val="009F1FB0"/>
    <w:rsid w:val="009F24BF"/>
    <w:rsid w:val="009F2639"/>
    <w:rsid w:val="009F2753"/>
    <w:rsid w:val="009F2ABC"/>
    <w:rsid w:val="009F31EF"/>
    <w:rsid w:val="009F360E"/>
    <w:rsid w:val="009F39C7"/>
    <w:rsid w:val="009F3E21"/>
    <w:rsid w:val="009F455D"/>
    <w:rsid w:val="009F49EF"/>
    <w:rsid w:val="009F5324"/>
    <w:rsid w:val="009F55BA"/>
    <w:rsid w:val="009F570E"/>
    <w:rsid w:val="009F5A1E"/>
    <w:rsid w:val="009F60B4"/>
    <w:rsid w:val="009F6838"/>
    <w:rsid w:val="009F6F2B"/>
    <w:rsid w:val="009F71BE"/>
    <w:rsid w:val="009F7EDC"/>
    <w:rsid w:val="00A00B00"/>
    <w:rsid w:val="00A00C4C"/>
    <w:rsid w:val="00A01AC0"/>
    <w:rsid w:val="00A01AEC"/>
    <w:rsid w:val="00A01D2F"/>
    <w:rsid w:val="00A02399"/>
    <w:rsid w:val="00A0256A"/>
    <w:rsid w:val="00A02755"/>
    <w:rsid w:val="00A0320A"/>
    <w:rsid w:val="00A032E4"/>
    <w:rsid w:val="00A03542"/>
    <w:rsid w:val="00A037FD"/>
    <w:rsid w:val="00A0384A"/>
    <w:rsid w:val="00A0402E"/>
    <w:rsid w:val="00A041D1"/>
    <w:rsid w:val="00A044BF"/>
    <w:rsid w:val="00A0461B"/>
    <w:rsid w:val="00A04906"/>
    <w:rsid w:val="00A051E5"/>
    <w:rsid w:val="00A05926"/>
    <w:rsid w:val="00A0599E"/>
    <w:rsid w:val="00A05B0E"/>
    <w:rsid w:val="00A05F0F"/>
    <w:rsid w:val="00A06302"/>
    <w:rsid w:val="00A0657E"/>
    <w:rsid w:val="00A0676C"/>
    <w:rsid w:val="00A07194"/>
    <w:rsid w:val="00A0761F"/>
    <w:rsid w:val="00A0764E"/>
    <w:rsid w:val="00A0776E"/>
    <w:rsid w:val="00A07906"/>
    <w:rsid w:val="00A07B20"/>
    <w:rsid w:val="00A10025"/>
    <w:rsid w:val="00A10208"/>
    <w:rsid w:val="00A108EA"/>
    <w:rsid w:val="00A10D4A"/>
    <w:rsid w:val="00A10DEB"/>
    <w:rsid w:val="00A11084"/>
    <w:rsid w:val="00A11325"/>
    <w:rsid w:val="00A113DD"/>
    <w:rsid w:val="00A11E7C"/>
    <w:rsid w:val="00A11F9A"/>
    <w:rsid w:val="00A125C3"/>
    <w:rsid w:val="00A129CA"/>
    <w:rsid w:val="00A12E5C"/>
    <w:rsid w:val="00A1307E"/>
    <w:rsid w:val="00A13A9D"/>
    <w:rsid w:val="00A13FD6"/>
    <w:rsid w:val="00A1423E"/>
    <w:rsid w:val="00A14411"/>
    <w:rsid w:val="00A14523"/>
    <w:rsid w:val="00A14925"/>
    <w:rsid w:val="00A15533"/>
    <w:rsid w:val="00A155B6"/>
    <w:rsid w:val="00A16270"/>
    <w:rsid w:val="00A16300"/>
    <w:rsid w:val="00A16345"/>
    <w:rsid w:val="00A16826"/>
    <w:rsid w:val="00A1794F"/>
    <w:rsid w:val="00A179FC"/>
    <w:rsid w:val="00A17AF8"/>
    <w:rsid w:val="00A17B2A"/>
    <w:rsid w:val="00A17BAA"/>
    <w:rsid w:val="00A2063A"/>
    <w:rsid w:val="00A207EC"/>
    <w:rsid w:val="00A208A0"/>
    <w:rsid w:val="00A2130B"/>
    <w:rsid w:val="00A21420"/>
    <w:rsid w:val="00A21D70"/>
    <w:rsid w:val="00A22557"/>
    <w:rsid w:val="00A227C9"/>
    <w:rsid w:val="00A22A4A"/>
    <w:rsid w:val="00A22A4E"/>
    <w:rsid w:val="00A22D4B"/>
    <w:rsid w:val="00A230EF"/>
    <w:rsid w:val="00A2355B"/>
    <w:rsid w:val="00A235A4"/>
    <w:rsid w:val="00A237BF"/>
    <w:rsid w:val="00A238E7"/>
    <w:rsid w:val="00A23A62"/>
    <w:rsid w:val="00A23EEA"/>
    <w:rsid w:val="00A241D6"/>
    <w:rsid w:val="00A24661"/>
    <w:rsid w:val="00A24782"/>
    <w:rsid w:val="00A24818"/>
    <w:rsid w:val="00A2494F"/>
    <w:rsid w:val="00A24CFC"/>
    <w:rsid w:val="00A24E06"/>
    <w:rsid w:val="00A25712"/>
    <w:rsid w:val="00A25967"/>
    <w:rsid w:val="00A259D3"/>
    <w:rsid w:val="00A25B09"/>
    <w:rsid w:val="00A25D29"/>
    <w:rsid w:val="00A25F47"/>
    <w:rsid w:val="00A26421"/>
    <w:rsid w:val="00A2699B"/>
    <w:rsid w:val="00A269E7"/>
    <w:rsid w:val="00A26BF9"/>
    <w:rsid w:val="00A26CB3"/>
    <w:rsid w:val="00A26D6A"/>
    <w:rsid w:val="00A27060"/>
    <w:rsid w:val="00A27304"/>
    <w:rsid w:val="00A279A5"/>
    <w:rsid w:val="00A27D94"/>
    <w:rsid w:val="00A304B1"/>
    <w:rsid w:val="00A3061F"/>
    <w:rsid w:val="00A30673"/>
    <w:rsid w:val="00A30A6B"/>
    <w:rsid w:val="00A30CBE"/>
    <w:rsid w:val="00A31793"/>
    <w:rsid w:val="00A319FC"/>
    <w:rsid w:val="00A320A8"/>
    <w:rsid w:val="00A32349"/>
    <w:rsid w:val="00A32492"/>
    <w:rsid w:val="00A32A95"/>
    <w:rsid w:val="00A33C6F"/>
    <w:rsid w:val="00A33E23"/>
    <w:rsid w:val="00A34C87"/>
    <w:rsid w:val="00A35DEB"/>
    <w:rsid w:val="00A3610F"/>
    <w:rsid w:val="00A37643"/>
    <w:rsid w:val="00A37DC2"/>
    <w:rsid w:val="00A4042A"/>
    <w:rsid w:val="00A40AF0"/>
    <w:rsid w:val="00A40CE2"/>
    <w:rsid w:val="00A411D5"/>
    <w:rsid w:val="00A4121C"/>
    <w:rsid w:val="00A41E8D"/>
    <w:rsid w:val="00A42098"/>
    <w:rsid w:val="00A42129"/>
    <w:rsid w:val="00A42497"/>
    <w:rsid w:val="00A424B5"/>
    <w:rsid w:val="00A42833"/>
    <w:rsid w:val="00A42E41"/>
    <w:rsid w:val="00A42FEF"/>
    <w:rsid w:val="00A430AB"/>
    <w:rsid w:val="00A43B5A"/>
    <w:rsid w:val="00A43F66"/>
    <w:rsid w:val="00A44476"/>
    <w:rsid w:val="00A44DC3"/>
    <w:rsid w:val="00A457F6"/>
    <w:rsid w:val="00A459AE"/>
    <w:rsid w:val="00A46E12"/>
    <w:rsid w:val="00A46E8E"/>
    <w:rsid w:val="00A46F6F"/>
    <w:rsid w:val="00A47631"/>
    <w:rsid w:val="00A51134"/>
    <w:rsid w:val="00A51E01"/>
    <w:rsid w:val="00A523BA"/>
    <w:rsid w:val="00A52898"/>
    <w:rsid w:val="00A528E8"/>
    <w:rsid w:val="00A52DFF"/>
    <w:rsid w:val="00A53078"/>
    <w:rsid w:val="00A535B7"/>
    <w:rsid w:val="00A535DF"/>
    <w:rsid w:val="00A53607"/>
    <w:rsid w:val="00A5363A"/>
    <w:rsid w:val="00A5425A"/>
    <w:rsid w:val="00A54B2C"/>
    <w:rsid w:val="00A55124"/>
    <w:rsid w:val="00A551CE"/>
    <w:rsid w:val="00A570DE"/>
    <w:rsid w:val="00A570F8"/>
    <w:rsid w:val="00A57192"/>
    <w:rsid w:val="00A57267"/>
    <w:rsid w:val="00A57753"/>
    <w:rsid w:val="00A60493"/>
    <w:rsid w:val="00A60795"/>
    <w:rsid w:val="00A60A84"/>
    <w:rsid w:val="00A60DDF"/>
    <w:rsid w:val="00A60E95"/>
    <w:rsid w:val="00A61321"/>
    <w:rsid w:val="00A61510"/>
    <w:rsid w:val="00A62246"/>
    <w:rsid w:val="00A62383"/>
    <w:rsid w:val="00A62413"/>
    <w:rsid w:val="00A62549"/>
    <w:rsid w:val="00A627CF"/>
    <w:rsid w:val="00A62E6E"/>
    <w:rsid w:val="00A63CEC"/>
    <w:rsid w:val="00A64183"/>
    <w:rsid w:val="00A64211"/>
    <w:rsid w:val="00A64311"/>
    <w:rsid w:val="00A649A6"/>
    <w:rsid w:val="00A657B7"/>
    <w:rsid w:val="00A65C9B"/>
    <w:rsid w:val="00A65F54"/>
    <w:rsid w:val="00A661A1"/>
    <w:rsid w:val="00A6638A"/>
    <w:rsid w:val="00A67927"/>
    <w:rsid w:val="00A679C5"/>
    <w:rsid w:val="00A70034"/>
    <w:rsid w:val="00A702BB"/>
    <w:rsid w:val="00A70708"/>
    <w:rsid w:val="00A70AEA"/>
    <w:rsid w:val="00A7130D"/>
    <w:rsid w:val="00A713C9"/>
    <w:rsid w:val="00A7191B"/>
    <w:rsid w:val="00A720AD"/>
    <w:rsid w:val="00A720C1"/>
    <w:rsid w:val="00A72213"/>
    <w:rsid w:val="00A723E5"/>
    <w:rsid w:val="00A72745"/>
    <w:rsid w:val="00A72C3F"/>
    <w:rsid w:val="00A72F88"/>
    <w:rsid w:val="00A72FEB"/>
    <w:rsid w:val="00A73C02"/>
    <w:rsid w:val="00A7425F"/>
    <w:rsid w:val="00A74379"/>
    <w:rsid w:val="00A743CF"/>
    <w:rsid w:val="00A74460"/>
    <w:rsid w:val="00A745F4"/>
    <w:rsid w:val="00A7540C"/>
    <w:rsid w:val="00A754D2"/>
    <w:rsid w:val="00A7562D"/>
    <w:rsid w:val="00A7581F"/>
    <w:rsid w:val="00A75958"/>
    <w:rsid w:val="00A7599C"/>
    <w:rsid w:val="00A75B6E"/>
    <w:rsid w:val="00A75D77"/>
    <w:rsid w:val="00A75FA4"/>
    <w:rsid w:val="00A76367"/>
    <w:rsid w:val="00A763E0"/>
    <w:rsid w:val="00A7648F"/>
    <w:rsid w:val="00A7688A"/>
    <w:rsid w:val="00A76EC0"/>
    <w:rsid w:val="00A77135"/>
    <w:rsid w:val="00A773F2"/>
    <w:rsid w:val="00A777A5"/>
    <w:rsid w:val="00A77831"/>
    <w:rsid w:val="00A778B8"/>
    <w:rsid w:val="00A80A32"/>
    <w:rsid w:val="00A81BAF"/>
    <w:rsid w:val="00A81BE9"/>
    <w:rsid w:val="00A81FAD"/>
    <w:rsid w:val="00A823FE"/>
    <w:rsid w:val="00A825E0"/>
    <w:rsid w:val="00A82636"/>
    <w:rsid w:val="00A8272A"/>
    <w:rsid w:val="00A82A6C"/>
    <w:rsid w:val="00A82AE2"/>
    <w:rsid w:val="00A82D45"/>
    <w:rsid w:val="00A83B93"/>
    <w:rsid w:val="00A83EF5"/>
    <w:rsid w:val="00A846AC"/>
    <w:rsid w:val="00A848A2"/>
    <w:rsid w:val="00A84C5C"/>
    <w:rsid w:val="00A85196"/>
    <w:rsid w:val="00A85A59"/>
    <w:rsid w:val="00A86353"/>
    <w:rsid w:val="00A86610"/>
    <w:rsid w:val="00A86A3B"/>
    <w:rsid w:val="00A86E74"/>
    <w:rsid w:val="00A86ED9"/>
    <w:rsid w:val="00A8714B"/>
    <w:rsid w:val="00A8734B"/>
    <w:rsid w:val="00A874CE"/>
    <w:rsid w:val="00A87DA2"/>
    <w:rsid w:val="00A87FC6"/>
    <w:rsid w:val="00A909BE"/>
    <w:rsid w:val="00A91282"/>
    <w:rsid w:val="00A917C5"/>
    <w:rsid w:val="00A9183D"/>
    <w:rsid w:val="00A9192A"/>
    <w:rsid w:val="00A91A88"/>
    <w:rsid w:val="00A91B02"/>
    <w:rsid w:val="00A91E6C"/>
    <w:rsid w:val="00A921AF"/>
    <w:rsid w:val="00A921FB"/>
    <w:rsid w:val="00A92A4B"/>
    <w:rsid w:val="00A92E75"/>
    <w:rsid w:val="00A93030"/>
    <w:rsid w:val="00A931A2"/>
    <w:rsid w:val="00A93CB5"/>
    <w:rsid w:val="00A9433F"/>
    <w:rsid w:val="00A94E9B"/>
    <w:rsid w:val="00A95EFF"/>
    <w:rsid w:val="00A96922"/>
    <w:rsid w:val="00A96F18"/>
    <w:rsid w:val="00A9714E"/>
    <w:rsid w:val="00A975E5"/>
    <w:rsid w:val="00A97740"/>
    <w:rsid w:val="00AA0202"/>
    <w:rsid w:val="00AA0C33"/>
    <w:rsid w:val="00AA105A"/>
    <w:rsid w:val="00AA1186"/>
    <w:rsid w:val="00AA1381"/>
    <w:rsid w:val="00AA1CCD"/>
    <w:rsid w:val="00AA1D3D"/>
    <w:rsid w:val="00AA2034"/>
    <w:rsid w:val="00AA2187"/>
    <w:rsid w:val="00AA21B4"/>
    <w:rsid w:val="00AA2801"/>
    <w:rsid w:val="00AA2CCA"/>
    <w:rsid w:val="00AA2EEC"/>
    <w:rsid w:val="00AA2FF6"/>
    <w:rsid w:val="00AA31BC"/>
    <w:rsid w:val="00AA3295"/>
    <w:rsid w:val="00AA35F5"/>
    <w:rsid w:val="00AA37E8"/>
    <w:rsid w:val="00AA3A2F"/>
    <w:rsid w:val="00AA3ADC"/>
    <w:rsid w:val="00AA3D76"/>
    <w:rsid w:val="00AA41C9"/>
    <w:rsid w:val="00AA43A2"/>
    <w:rsid w:val="00AA48E1"/>
    <w:rsid w:val="00AA4B6B"/>
    <w:rsid w:val="00AA4D3E"/>
    <w:rsid w:val="00AA5011"/>
    <w:rsid w:val="00AA510B"/>
    <w:rsid w:val="00AA587A"/>
    <w:rsid w:val="00AA5E6E"/>
    <w:rsid w:val="00AA6C26"/>
    <w:rsid w:val="00AA73E1"/>
    <w:rsid w:val="00AA7979"/>
    <w:rsid w:val="00AA7B7A"/>
    <w:rsid w:val="00AA7E63"/>
    <w:rsid w:val="00AA7F78"/>
    <w:rsid w:val="00AB0932"/>
    <w:rsid w:val="00AB0AF5"/>
    <w:rsid w:val="00AB10F1"/>
    <w:rsid w:val="00AB11E9"/>
    <w:rsid w:val="00AB17C3"/>
    <w:rsid w:val="00AB1865"/>
    <w:rsid w:val="00AB1ADC"/>
    <w:rsid w:val="00AB1B48"/>
    <w:rsid w:val="00AB225A"/>
    <w:rsid w:val="00AB23A3"/>
    <w:rsid w:val="00AB2B21"/>
    <w:rsid w:val="00AB2CB0"/>
    <w:rsid w:val="00AB2ECE"/>
    <w:rsid w:val="00AB38E7"/>
    <w:rsid w:val="00AB39C6"/>
    <w:rsid w:val="00AB3F28"/>
    <w:rsid w:val="00AB45CB"/>
    <w:rsid w:val="00AB466B"/>
    <w:rsid w:val="00AB479B"/>
    <w:rsid w:val="00AB4AB4"/>
    <w:rsid w:val="00AB4DF7"/>
    <w:rsid w:val="00AB4E2D"/>
    <w:rsid w:val="00AB504F"/>
    <w:rsid w:val="00AB5FBE"/>
    <w:rsid w:val="00AB6A4B"/>
    <w:rsid w:val="00AB7061"/>
    <w:rsid w:val="00AB71F2"/>
    <w:rsid w:val="00AB7646"/>
    <w:rsid w:val="00AB7881"/>
    <w:rsid w:val="00AB7C95"/>
    <w:rsid w:val="00AC094F"/>
    <w:rsid w:val="00AC09C1"/>
    <w:rsid w:val="00AC0A52"/>
    <w:rsid w:val="00AC1489"/>
    <w:rsid w:val="00AC14D5"/>
    <w:rsid w:val="00AC189D"/>
    <w:rsid w:val="00AC2537"/>
    <w:rsid w:val="00AC2C11"/>
    <w:rsid w:val="00AC400C"/>
    <w:rsid w:val="00AC4153"/>
    <w:rsid w:val="00AC4823"/>
    <w:rsid w:val="00AC4863"/>
    <w:rsid w:val="00AC496D"/>
    <w:rsid w:val="00AC4BCD"/>
    <w:rsid w:val="00AC4CC8"/>
    <w:rsid w:val="00AC4D1F"/>
    <w:rsid w:val="00AC4EA0"/>
    <w:rsid w:val="00AC5057"/>
    <w:rsid w:val="00AC5463"/>
    <w:rsid w:val="00AC5A2D"/>
    <w:rsid w:val="00AC622A"/>
    <w:rsid w:val="00AC6863"/>
    <w:rsid w:val="00AC688B"/>
    <w:rsid w:val="00AC68D0"/>
    <w:rsid w:val="00AC6954"/>
    <w:rsid w:val="00AC696E"/>
    <w:rsid w:val="00AC7786"/>
    <w:rsid w:val="00AC7A3F"/>
    <w:rsid w:val="00AC7FDA"/>
    <w:rsid w:val="00AD0183"/>
    <w:rsid w:val="00AD09D8"/>
    <w:rsid w:val="00AD0A27"/>
    <w:rsid w:val="00AD0F2B"/>
    <w:rsid w:val="00AD0FF3"/>
    <w:rsid w:val="00AD0FF7"/>
    <w:rsid w:val="00AD1246"/>
    <w:rsid w:val="00AD1754"/>
    <w:rsid w:val="00AD1C87"/>
    <w:rsid w:val="00AD1C9B"/>
    <w:rsid w:val="00AD2030"/>
    <w:rsid w:val="00AD27D4"/>
    <w:rsid w:val="00AD2A8F"/>
    <w:rsid w:val="00AD2F31"/>
    <w:rsid w:val="00AD39FB"/>
    <w:rsid w:val="00AD3A12"/>
    <w:rsid w:val="00AD405D"/>
    <w:rsid w:val="00AD42B6"/>
    <w:rsid w:val="00AD443C"/>
    <w:rsid w:val="00AD4625"/>
    <w:rsid w:val="00AD59EC"/>
    <w:rsid w:val="00AD5C6F"/>
    <w:rsid w:val="00AD690E"/>
    <w:rsid w:val="00AD69DE"/>
    <w:rsid w:val="00AD7DA5"/>
    <w:rsid w:val="00AD7F13"/>
    <w:rsid w:val="00AE0047"/>
    <w:rsid w:val="00AE0228"/>
    <w:rsid w:val="00AE0BE8"/>
    <w:rsid w:val="00AE195A"/>
    <w:rsid w:val="00AE19FA"/>
    <w:rsid w:val="00AE20EE"/>
    <w:rsid w:val="00AE2158"/>
    <w:rsid w:val="00AE294A"/>
    <w:rsid w:val="00AE2C35"/>
    <w:rsid w:val="00AE2FFD"/>
    <w:rsid w:val="00AE32A1"/>
    <w:rsid w:val="00AE3388"/>
    <w:rsid w:val="00AE383B"/>
    <w:rsid w:val="00AE41C3"/>
    <w:rsid w:val="00AE45D1"/>
    <w:rsid w:val="00AE4CBE"/>
    <w:rsid w:val="00AE54A9"/>
    <w:rsid w:val="00AE5C4B"/>
    <w:rsid w:val="00AE5E9C"/>
    <w:rsid w:val="00AE6114"/>
    <w:rsid w:val="00AE6715"/>
    <w:rsid w:val="00AE67AC"/>
    <w:rsid w:val="00AE6C49"/>
    <w:rsid w:val="00AE7808"/>
    <w:rsid w:val="00AE7AAB"/>
    <w:rsid w:val="00AE7E2D"/>
    <w:rsid w:val="00AE7EFA"/>
    <w:rsid w:val="00AF009F"/>
    <w:rsid w:val="00AF05A7"/>
    <w:rsid w:val="00AF0669"/>
    <w:rsid w:val="00AF0C15"/>
    <w:rsid w:val="00AF107A"/>
    <w:rsid w:val="00AF153A"/>
    <w:rsid w:val="00AF1EA3"/>
    <w:rsid w:val="00AF216D"/>
    <w:rsid w:val="00AF23F2"/>
    <w:rsid w:val="00AF2DB2"/>
    <w:rsid w:val="00AF3029"/>
    <w:rsid w:val="00AF3302"/>
    <w:rsid w:val="00AF348D"/>
    <w:rsid w:val="00AF34CA"/>
    <w:rsid w:val="00AF46EA"/>
    <w:rsid w:val="00AF4991"/>
    <w:rsid w:val="00AF5052"/>
    <w:rsid w:val="00AF556E"/>
    <w:rsid w:val="00AF62E9"/>
    <w:rsid w:val="00AF6B6F"/>
    <w:rsid w:val="00AF6D36"/>
    <w:rsid w:val="00AF70C7"/>
    <w:rsid w:val="00AF711F"/>
    <w:rsid w:val="00AF7164"/>
    <w:rsid w:val="00AF725F"/>
    <w:rsid w:val="00AF7EE5"/>
    <w:rsid w:val="00B00103"/>
    <w:rsid w:val="00B002B8"/>
    <w:rsid w:val="00B00697"/>
    <w:rsid w:val="00B00776"/>
    <w:rsid w:val="00B00E55"/>
    <w:rsid w:val="00B00FB3"/>
    <w:rsid w:val="00B014F4"/>
    <w:rsid w:val="00B019FE"/>
    <w:rsid w:val="00B01BB9"/>
    <w:rsid w:val="00B01D93"/>
    <w:rsid w:val="00B024DA"/>
    <w:rsid w:val="00B0294C"/>
    <w:rsid w:val="00B03C61"/>
    <w:rsid w:val="00B04165"/>
    <w:rsid w:val="00B042CB"/>
    <w:rsid w:val="00B04805"/>
    <w:rsid w:val="00B05032"/>
    <w:rsid w:val="00B0507D"/>
    <w:rsid w:val="00B05606"/>
    <w:rsid w:val="00B056F2"/>
    <w:rsid w:val="00B057F3"/>
    <w:rsid w:val="00B05ADD"/>
    <w:rsid w:val="00B06019"/>
    <w:rsid w:val="00B06681"/>
    <w:rsid w:val="00B0673D"/>
    <w:rsid w:val="00B07098"/>
    <w:rsid w:val="00B0741C"/>
    <w:rsid w:val="00B076E5"/>
    <w:rsid w:val="00B07AC3"/>
    <w:rsid w:val="00B07ADB"/>
    <w:rsid w:val="00B10345"/>
    <w:rsid w:val="00B104EF"/>
    <w:rsid w:val="00B1090D"/>
    <w:rsid w:val="00B10C26"/>
    <w:rsid w:val="00B114BC"/>
    <w:rsid w:val="00B11510"/>
    <w:rsid w:val="00B11D97"/>
    <w:rsid w:val="00B11FEF"/>
    <w:rsid w:val="00B120D4"/>
    <w:rsid w:val="00B12177"/>
    <w:rsid w:val="00B123D3"/>
    <w:rsid w:val="00B1299D"/>
    <w:rsid w:val="00B12D11"/>
    <w:rsid w:val="00B13B57"/>
    <w:rsid w:val="00B13F30"/>
    <w:rsid w:val="00B14006"/>
    <w:rsid w:val="00B140EA"/>
    <w:rsid w:val="00B14312"/>
    <w:rsid w:val="00B146EF"/>
    <w:rsid w:val="00B14710"/>
    <w:rsid w:val="00B14982"/>
    <w:rsid w:val="00B15274"/>
    <w:rsid w:val="00B15724"/>
    <w:rsid w:val="00B15CEC"/>
    <w:rsid w:val="00B15EC9"/>
    <w:rsid w:val="00B16411"/>
    <w:rsid w:val="00B164AB"/>
    <w:rsid w:val="00B1685F"/>
    <w:rsid w:val="00B17823"/>
    <w:rsid w:val="00B20074"/>
    <w:rsid w:val="00B205D3"/>
    <w:rsid w:val="00B205F8"/>
    <w:rsid w:val="00B20750"/>
    <w:rsid w:val="00B2081E"/>
    <w:rsid w:val="00B209B5"/>
    <w:rsid w:val="00B20AC9"/>
    <w:rsid w:val="00B211D2"/>
    <w:rsid w:val="00B2171F"/>
    <w:rsid w:val="00B21828"/>
    <w:rsid w:val="00B21C32"/>
    <w:rsid w:val="00B23E47"/>
    <w:rsid w:val="00B23FBE"/>
    <w:rsid w:val="00B24878"/>
    <w:rsid w:val="00B251BB"/>
    <w:rsid w:val="00B25288"/>
    <w:rsid w:val="00B25477"/>
    <w:rsid w:val="00B25908"/>
    <w:rsid w:val="00B2596F"/>
    <w:rsid w:val="00B25FF0"/>
    <w:rsid w:val="00B2629C"/>
    <w:rsid w:val="00B26E00"/>
    <w:rsid w:val="00B270E3"/>
    <w:rsid w:val="00B2789C"/>
    <w:rsid w:val="00B300C2"/>
    <w:rsid w:val="00B30CB5"/>
    <w:rsid w:val="00B3124E"/>
    <w:rsid w:val="00B31390"/>
    <w:rsid w:val="00B314CA"/>
    <w:rsid w:val="00B3193A"/>
    <w:rsid w:val="00B31B56"/>
    <w:rsid w:val="00B31D24"/>
    <w:rsid w:val="00B324BD"/>
    <w:rsid w:val="00B32EEF"/>
    <w:rsid w:val="00B33C54"/>
    <w:rsid w:val="00B340DB"/>
    <w:rsid w:val="00B341B1"/>
    <w:rsid w:val="00B3493C"/>
    <w:rsid w:val="00B3497C"/>
    <w:rsid w:val="00B35385"/>
    <w:rsid w:val="00B35BC1"/>
    <w:rsid w:val="00B35C6E"/>
    <w:rsid w:val="00B35D71"/>
    <w:rsid w:val="00B3685C"/>
    <w:rsid w:val="00B36897"/>
    <w:rsid w:val="00B37330"/>
    <w:rsid w:val="00B3737D"/>
    <w:rsid w:val="00B3757A"/>
    <w:rsid w:val="00B37DFE"/>
    <w:rsid w:val="00B40040"/>
    <w:rsid w:val="00B403F0"/>
    <w:rsid w:val="00B40A4E"/>
    <w:rsid w:val="00B40B84"/>
    <w:rsid w:val="00B4122F"/>
    <w:rsid w:val="00B415A1"/>
    <w:rsid w:val="00B41AF1"/>
    <w:rsid w:val="00B41FBD"/>
    <w:rsid w:val="00B421BA"/>
    <w:rsid w:val="00B42535"/>
    <w:rsid w:val="00B42B87"/>
    <w:rsid w:val="00B42BD6"/>
    <w:rsid w:val="00B42CC0"/>
    <w:rsid w:val="00B43395"/>
    <w:rsid w:val="00B445A3"/>
    <w:rsid w:val="00B453A9"/>
    <w:rsid w:val="00B45565"/>
    <w:rsid w:val="00B4580B"/>
    <w:rsid w:val="00B461BD"/>
    <w:rsid w:val="00B4676A"/>
    <w:rsid w:val="00B470ED"/>
    <w:rsid w:val="00B474D7"/>
    <w:rsid w:val="00B47D59"/>
    <w:rsid w:val="00B47E13"/>
    <w:rsid w:val="00B500A3"/>
    <w:rsid w:val="00B50364"/>
    <w:rsid w:val="00B511D4"/>
    <w:rsid w:val="00B513CA"/>
    <w:rsid w:val="00B51802"/>
    <w:rsid w:val="00B519DB"/>
    <w:rsid w:val="00B51A18"/>
    <w:rsid w:val="00B51A78"/>
    <w:rsid w:val="00B52183"/>
    <w:rsid w:val="00B52850"/>
    <w:rsid w:val="00B52AD0"/>
    <w:rsid w:val="00B52E60"/>
    <w:rsid w:val="00B52F6B"/>
    <w:rsid w:val="00B5342D"/>
    <w:rsid w:val="00B5361C"/>
    <w:rsid w:val="00B537EC"/>
    <w:rsid w:val="00B53E69"/>
    <w:rsid w:val="00B53F52"/>
    <w:rsid w:val="00B552A6"/>
    <w:rsid w:val="00B55637"/>
    <w:rsid w:val="00B55749"/>
    <w:rsid w:val="00B560F1"/>
    <w:rsid w:val="00B56582"/>
    <w:rsid w:val="00B565B0"/>
    <w:rsid w:val="00B566A7"/>
    <w:rsid w:val="00B56ECD"/>
    <w:rsid w:val="00B5704D"/>
    <w:rsid w:val="00B57210"/>
    <w:rsid w:val="00B572A3"/>
    <w:rsid w:val="00B57B69"/>
    <w:rsid w:val="00B57D38"/>
    <w:rsid w:val="00B57E7A"/>
    <w:rsid w:val="00B57FCC"/>
    <w:rsid w:val="00B61138"/>
    <w:rsid w:val="00B619DD"/>
    <w:rsid w:val="00B61C04"/>
    <w:rsid w:val="00B61D51"/>
    <w:rsid w:val="00B61F56"/>
    <w:rsid w:val="00B6234B"/>
    <w:rsid w:val="00B628CF"/>
    <w:rsid w:val="00B62A9A"/>
    <w:rsid w:val="00B62DC9"/>
    <w:rsid w:val="00B63114"/>
    <w:rsid w:val="00B631AB"/>
    <w:rsid w:val="00B63830"/>
    <w:rsid w:val="00B638CB"/>
    <w:rsid w:val="00B63C29"/>
    <w:rsid w:val="00B6434F"/>
    <w:rsid w:val="00B6461D"/>
    <w:rsid w:val="00B64D48"/>
    <w:rsid w:val="00B64D69"/>
    <w:rsid w:val="00B64DF1"/>
    <w:rsid w:val="00B64E2C"/>
    <w:rsid w:val="00B6542F"/>
    <w:rsid w:val="00B679FF"/>
    <w:rsid w:val="00B67CF0"/>
    <w:rsid w:val="00B67D67"/>
    <w:rsid w:val="00B706A6"/>
    <w:rsid w:val="00B71851"/>
    <w:rsid w:val="00B71900"/>
    <w:rsid w:val="00B71AB3"/>
    <w:rsid w:val="00B7292B"/>
    <w:rsid w:val="00B72D8E"/>
    <w:rsid w:val="00B72E17"/>
    <w:rsid w:val="00B7308A"/>
    <w:rsid w:val="00B73372"/>
    <w:rsid w:val="00B7352D"/>
    <w:rsid w:val="00B73903"/>
    <w:rsid w:val="00B73A23"/>
    <w:rsid w:val="00B73B65"/>
    <w:rsid w:val="00B744B5"/>
    <w:rsid w:val="00B74FFE"/>
    <w:rsid w:val="00B750DB"/>
    <w:rsid w:val="00B751E6"/>
    <w:rsid w:val="00B7537A"/>
    <w:rsid w:val="00B7590F"/>
    <w:rsid w:val="00B75B51"/>
    <w:rsid w:val="00B76B31"/>
    <w:rsid w:val="00B76EF3"/>
    <w:rsid w:val="00B7721C"/>
    <w:rsid w:val="00B77F09"/>
    <w:rsid w:val="00B77F5E"/>
    <w:rsid w:val="00B800F4"/>
    <w:rsid w:val="00B804D5"/>
    <w:rsid w:val="00B80687"/>
    <w:rsid w:val="00B80CBB"/>
    <w:rsid w:val="00B811CF"/>
    <w:rsid w:val="00B819CB"/>
    <w:rsid w:val="00B81B67"/>
    <w:rsid w:val="00B81DCC"/>
    <w:rsid w:val="00B81F22"/>
    <w:rsid w:val="00B82587"/>
    <w:rsid w:val="00B82DB8"/>
    <w:rsid w:val="00B82FF7"/>
    <w:rsid w:val="00B83387"/>
    <w:rsid w:val="00B84517"/>
    <w:rsid w:val="00B84685"/>
    <w:rsid w:val="00B84995"/>
    <w:rsid w:val="00B85256"/>
    <w:rsid w:val="00B85353"/>
    <w:rsid w:val="00B85E3B"/>
    <w:rsid w:val="00B85F17"/>
    <w:rsid w:val="00B860F4"/>
    <w:rsid w:val="00B8624E"/>
    <w:rsid w:val="00B8636C"/>
    <w:rsid w:val="00B8658C"/>
    <w:rsid w:val="00B87055"/>
    <w:rsid w:val="00B87191"/>
    <w:rsid w:val="00B87589"/>
    <w:rsid w:val="00B87D98"/>
    <w:rsid w:val="00B900EC"/>
    <w:rsid w:val="00B9015C"/>
    <w:rsid w:val="00B90495"/>
    <w:rsid w:val="00B908E2"/>
    <w:rsid w:val="00B90A01"/>
    <w:rsid w:val="00B91388"/>
    <w:rsid w:val="00B913AB"/>
    <w:rsid w:val="00B91554"/>
    <w:rsid w:val="00B918E6"/>
    <w:rsid w:val="00B919A4"/>
    <w:rsid w:val="00B91DA4"/>
    <w:rsid w:val="00B92520"/>
    <w:rsid w:val="00B92573"/>
    <w:rsid w:val="00B92736"/>
    <w:rsid w:val="00B927D3"/>
    <w:rsid w:val="00B927F1"/>
    <w:rsid w:val="00B92D06"/>
    <w:rsid w:val="00B92EA7"/>
    <w:rsid w:val="00B9337D"/>
    <w:rsid w:val="00B9366A"/>
    <w:rsid w:val="00B93B96"/>
    <w:rsid w:val="00B93BD4"/>
    <w:rsid w:val="00B94081"/>
    <w:rsid w:val="00B941E7"/>
    <w:rsid w:val="00B95091"/>
    <w:rsid w:val="00B95319"/>
    <w:rsid w:val="00B95B13"/>
    <w:rsid w:val="00B95E71"/>
    <w:rsid w:val="00B963A2"/>
    <w:rsid w:val="00B9641C"/>
    <w:rsid w:val="00B96C81"/>
    <w:rsid w:val="00B97203"/>
    <w:rsid w:val="00B9738F"/>
    <w:rsid w:val="00B97492"/>
    <w:rsid w:val="00B977C8"/>
    <w:rsid w:val="00B97983"/>
    <w:rsid w:val="00B97B4E"/>
    <w:rsid w:val="00BA0A30"/>
    <w:rsid w:val="00BA0B71"/>
    <w:rsid w:val="00BA0E24"/>
    <w:rsid w:val="00BA0E2C"/>
    <w:rsid w:val="00BA0ED1"/>
    <w:rsid w:val="00BA1184"/>
    <w:rsid w:val="00BA11DE"/>
    <w:rsid w:val="00BA1258"/>
    <w:rsid w:val="00BA1627"/>
    <w:rsid w:val="00BA1B33"/>
    <w:rsid w:val="00BA22E9"/>
    <w:rsid w:val="00BA2A19"/>
    <w:rsid w:val="00BA34EC"/>
    <w:rsid w:val="00BA365C"/>
    <w:rsid w:val="00BA36E8"/>
    <w:rsid w:val="00BA37FF"/>
    <w:rsid w:val="00BA3E2B"/>
    <w:rsid w:val="00BA443B"/>
    <w:rsid w:val="00BA4692"/>
    <w:rsid w:val="00BA4786"/>
    <w:rsid w:val="00BA4D04"/>
    <w:rsid w:val="00BA4D94"/>
    <w:rsid w:val="00BA4F75"/>
    <w:rsid w:val="00BA5173"/>
    <w:rsid w:val="00BA520F"/>
    <w:rsid w:val="00BA5283"/>
    <w:rsid w:val="00BA52C3"/>
    <w:rsid w:val="00BA5543"/>
    <w:rsid w:val="00BA604C"/>
    <w:rsid w:val="00BA640C"/>
    <w:rsid w:val="00BA641A"/>
    <w:rsid w:val="00BA7098"/>
    <w:rsid w:val="00BA74C3"/>
    <w:rsid w:val="00BA77A8"/>
    <w:rsid w:val="00BA782B"/>
    <w:rsid w:val="00BB0735"/>
    <w:rsid w:val="00BB0B52"/>
    <w:rsid w:val="00BB0D3C"/>
    <w:rsid w:val="00BB1031"/>
    <w:rsid w:val="00BB13FD"/>
    <w:rsid w:val="00BB21F7"/>
    <w:rsid w:val="00BB28A6"/>
    <w:rsid w:val="00BB2981"/>
    <w:rsid w:val="00BB2A8A"/>
    <w:rsid w:val="00BB2B40"/>
    <w:rsid w:val="00BB3714"/>
    <w:rsid w:val="00BB3B93"/>
    <w:rsid w:val="00BB3D24"/>
    <w:rsid w:val="00BB40EC"/>
    <w:rsid w:val="00BB437D"/>
    <w:rsid w:val="00BB46C3"/>
    <w:rsid w:val="00BB478A"/>
    <w:rsid w:val="00BB4A52"/>
    <w:rsid w:val="00BB4B30"/>
    <w:rsid w:val="00BB4C5D"/>
    <w:rsid w:val="00BB546F"/>
    <w:rsid w:val="00BB57A6"/>
    <w:rsid w:val="00BB5A4A"/>
    <w:rsid w:val="00BB5BBF"/>
    <w:rsid w:val="00BB65FE"/>
    <w:rsid w:val="00BB6E2C"/>
    <w:rsid w:val="00BB7E6E"/>
    <w:rsid w:val="00BC01DC"/>
    <w:rsid w:val="00BC0689"/>
    <w:rsid w:val="00BC110B"/>
    <w:rsid w:val="00BC198D"/>
    <w:rsid w:val="00BC1B3D"/>
    <w:rsid w:val="00BC2B24"/>
    <w:rsid w:val="00BC33B8"/>
    <w:rsid w:val="00BC3A5E"/>
    <w:rsid w:val="00BC3F7A"/>
    <w:rsid w:val="00BC4377"/>
    <w:rsid w:val="00BC4523"/>
    <w:rsid w:val="00BC4685"/>
    <w:rsid w:val="00BC4AA0"/>
    <w:rsid w:val="00BC4BF5"/>
    <w:rsid w:val="00BC4E4F"/>
    <w:rsid w:val="00BC4E99"/>
    <w:rsid w:val="00BC5049"/>
    <w:rsid w:val="00BC5228"/>
    <w:rsid w:val="00BC54DB"/>
    <w:rsid w:val="00BC5D00"/>
    <w:rsid w:val="00BC5DF9"/>
    <w:rsid w:val="00BC5ECC"/>
    <w:rsid w:val="00BC5F27"/>
    <w:rsid w:val="00BC60C7"/>
    <w:rsid w:val="00BC635C"/>
    <w:rsid w:val="00BC71DD"/>
    <w:rsid w:val="00BC7735"/>
    <w:rsid w:val="00BC7EB7"/>
    <w:rsid w:val="00BD0578"/>
    <w:rsid w:val="00BD074D"/>
    <w:rsid w:val="00BD0E92"/>
    <w:rsid w:val="00BD1670"/>
    <w:rsid w:val="00BD1D1C"/>
    <w:rsid w:val="00BD20C9"/>
    <w:rsid w:val="00BD2432"/>
    <w:rsid w:val="00BD3573"/>
    <w:rsid w:val="00BD3D61"/>
    <w:rsid w:val="00BD43B0"/>
    <w:rsid w:val="00BD44BB"/>
    <w:rsid w:val="00BD493C"/>
    <w:rsid w:val="00BD4EFC"/>
    <w:rsid w:val="00BD5677"/>
    <w:rsid w:val="00BD58C3"/>
    <w:rsid w:val="00BD5E60"/>
    <w:rsid w:val="00BD5F5E"/>
    <w:rsid w:val="00BD6035"/>
    <w:rsid w:val="00BD64C1"/>
    <w:rsid w:val="00BD65E5"/>
    <w:rsid w:val="00BD6653"/>
    <w:rsid w:val="00BD6AC2"/>
    <w:rsid w:val="00BD6DB8"/>
    <w:rsid w:val="00BD7042"/>
    <w:rsid w:val="00BD7393"/>
    <w:rsid w:val="00BD7AE7"/>
    <w:rsid w:val="00BD7D2B"/>
    <w:rsid w:val="00BD7D86"/>
    <w:rsid w:val="00BE00B6"/>
    <w:rsid w:val="00BE045B"/>
    <w:rsid w:val="00BE0994"/>
    <w:rsid w:val="00BE09DC"/>
    <w:rsid w:val="00BE0E65"/>
    <w:rsid w:val="00BE118E"/>
    <w:rsid w:val="00BE1352"/>
    <w:rsid w:val="00BE143E"/>
    <w:rsid w:val="00BE1929"/>
    <w:rsid w:val="00BE2437"/>
    <w:rsid w:val="00BE2CFE"/>
    <w:rsid w:val="00BE318C"/>
    <w:rsid w:val="00BE3959"/>
    <w:rsid w:val="00BE49DE"/>
    <w:rsid w:val="00BE4E46"/>
    <w:rsid w:val="00BE5000"/>
    <w:rsid w:val="00BE5355"/>
    <w:rsid w:val="00BE5420"/>
    <w:rsid w:val="00BE574A"/>
    <w:rsid w:val="00BE5B11"/>
    <w:rsid w:val="00BE63C9"/>
    <w:rsid w:val="00BE6413"/>
    <w:rsid w:val="00BE6995"/>
    <w:rsid w:val="00BF0110"/>
    <w:rsid w:val="00BF0517"/>
    <w:rsid w:val="00BF11C5"/>
    <w:rsid w:val="00BF138F"/>
    <w:rsid w:val="00BF141D"/>
    <w:rsid w:val="00BF1A47"/>
    <w:rsid w:val="00BF2818"/>
    <w:rsid w:val="00BF2F01"/>
    <w:rsid w:val="00BF3069"/>
    <w:rsid w:val="00BF396A"/>
    <w:rsid w:val="00BF3F5C"/>
    <w:rsid w:val="00BF51DF"/>
    <w:rsid w:val="00BF56A7"/>
    <w:rsid w:val="00BF580E"/>
    <w:rsid w:val="00BF583B"/>
    <w:rsid w:val="00BF5B18"/>
    <w:rsid w:val="00BF5D97"/>
    <w:rsid w:val="00BF6715"/>
    <w:rsid w:val="00BF672E"/>
    <w:rsid w:val="00BF6D2C"/>
    <w:rsid w:val="00BF72B7"/>
    <w:rsid w:val="00BF7DF4"/>
    <w:rsid w:val="00BF7E70"/>
    <w:rsid w:val="00C00031"/>
    <w:rsid w:val="00C002FE"/>
    <w:rsid w:val="00C0034B"/>
    <w:rsid w:val="00C01665"/>
    <w:rsid w:val="00C01780"/>
    <w:rsid w:val="00C01E05"/>
    <w:rsid w:val="00C01F40"/>
    <w:rsid w:val="00C0210D"/>
    <w:rsid w:val="00C02347"/>
    <w:rsid w:val="00C0236C"/>
    <w:rsid w:val="00C0249B"/>
    <w:rsid w:val="00C02828"/>
    <w:rsid w:val="00C02CE1"/>
    <w:rsid w:val="00C03061"/>
    <w:rsid w:val="00C030AC"/>
    <w:rsid w:val="00C042AB"/>
    <w:rsid w:val="00C0433A"/>
    <w:rsid w:val="00C043B1"/>
    <w:rsid w:val="00C04416"/>
    <w:rsid w:val="00C04CA7"/>
    <w:rsid w:val="00C0510B"/>
    <w:rsid w:val="00C05622"/>
    <w:rsid w:val="00C0566A"/>
    <w:rsid w:val="00C05979"/>
    <w:rsid w:val="00C06005"/>
    <w:rsid w:val="00C065F4"/>
    <w:rsid w:val="00C06793"/>
    <w:rsid w:val="00C069BF"/>
    <w:rsid w:val="00C06CBB"/>
    <w:rsid w:val="00C06CC2"/>
    <w:rsid w:val="00C071D7"/>
    <w:rsid w:val="00C078CA"/>
    <w:rsid w:val="00C07BF5"/>
    <w:rsid w:val="00C10033"/>
    <w:rsid w:val="00C101B6"/>
    <w:rsid w:val="00C10991"/>
    <w:rsid w:val="00C10A49"/>
    <w:rsid w:val="00C10E77"/>
    <w:rsid w:val="00C116AF"/>
    <w:rsid w:val="00C12D3C"/>
    <w:rsid w:val="00C135C1"/>
    <w:rsid w:val="00C13902"/>
    <w:rsid w:val="00C14850"/>
    <w:rsid w:val="00C155AE"/>
    <w:rsid w:val="00C15786"/>
    <w:rsid w:val="00C15E7B"/>
    <w:rsid w:val="00C1626C"/>
    <w:rsid w:val="00C16370"/>
    <w:rsid w:val="00C16C42"/>
    <w:rsid w:val="00C1733B"/>
    <w:rsid w:val="00C17F3C"/>
    <w:rsid w:val="00C2013E"/>
    <w:rsid w:val="00C20520"/>
    <w:rsid w:val="00C205B0"/>
    <w:rsid w:val="00C20621"/>
    <w:rsid w:val="00C20BD9"/>
    <w:rsid w:val="00C2121C"/>
    <w:rsid w:val="00C218A5"/>
    <w:rsid w:val="00C225A6"/>
    <w:rsid w:val="00C22B16"/>
    <w:rsid w:val="00C22CD0"/>
    <w:rsid w:val="00C2309E"/>
    <w:rsid w:val="00C2334C"/>
    <w:rsid w:val="00C2397E"/>
    <w:rsid w:val="00C23DA3"/>
    <w:rsid w:val="00C24933"/>
    <w:rsid w:val="00C24E62"/>
    <w:rsid w:val="00C254F9"/>
    <w:rsid w:val="00C259AD"/>
    <w:rsid w:val="00C26262"/>
    <w:rsid w:val="00C264AB"/>
    <w:rsid w:val="00C27041"/>
    <w:rsid w:val="00C278AA"/>
    <w:rsid w:val="00C27967"/>
    <w:rsid w:val="00C27BAD"/>
    <w:rsid w:val="00C3055C"/>
    <w:rsid w:val="00C30A05"/>
    <w:rsid w:val="00C30B62"/>
    <w:rsid w:val="00C30DEE"/>
    <w:rsid w:val="00C3141F"/>
    <w:rsid w:val="00C317E0"/>
    <w:rsid w:val="00C31EF5"/>
    <w:rsid w:val="00C32549"/>
    <w:rsid w:val="00C32F90"/>
    <w:rsid w:val="00C333D3"/>
    <w:rsid w:val="00C335EA"/>
    <w:rsid w:val="00C33BC1"/>
    <w:rsid w:val="00C33C12"/>
    <w:rsid w:val="00C34195"/>
    <w:rsid w:val="00C342F9"/>
    <w:rsid w:val="00C34410"/>
    <w:rsid w:val="00C351BD"/>
    <w:rsid w:val="00C354C0"/>
    <w:rsid w:val="00C354E8"/>
    <w:rsid w:val="00C35AB2"/>
    <w:rsid w:val="00C35FF1"/>
    <w:rsid w:val="00C364A8"/>
    <w:rsid w:val="00C36B63"/>
    <w:rsid w:val="00C36B7A"/>
    <w:rsid w:val="00C36D66"/>
    <w:rsid w:val="00C36ED5"/>
    <w:rsid w:val="00C3798C"/>
    <w:rsid w:val="00C37BB4"/>
    <w:rsid w:val="00C407B1"/>
    <w:rsid w:val="00C40DB2"/>
    <w:rsid w:val="00C40EBA"/>
    <w:rsid w:val="00C41657"/>
    <w:rsid w:val="00C41E00"/>
    <w:rsid w:val="00C41E81"/>
    <w:rsid w:val="00C41F14"/>
    <w:rsid w:val="00C424E1"/>
    <w:rsid w:val="00C42A76"/>
    <w:rsid w:val="00C42CCD"/>
    <w:rsid w:val="00C42FCA"/>
    <w:rsid w:val="00C43838"/>
    <w:rsid w:val="00C438ED"/>
    <w:rsid w:val="00C43E79"/>
    <w:rsid w:val="00C44EE8"/>
    <w:rsid w:val="00C44F5C"/>
    <w:rsid w:val="00C45159"/>
    <w:rsid w:val="00C45170"/>
    <w:rsid w:val="00C453C2"/>
    <w:rsid w:val="00C45BE4"/>
    <w:rsid w:val="00C4607D"/>
    <w:rsid w:val="00C46C72"/>
    <w:rsid w:val="00C472F9"/>
    <w:rsid w:val="00C4741F"/>
    <w:rsid w:val="00C47614"/>
    <w:rsid w:val="00C477A5"/>
    <w:rsid w:val="00C47811"/>
    <w:rsid w:val="00C47AD9"/>
    <w:rsid w:val="00C47BDA"/>
    <w:rsid w:val="00C47D68"/>
    <w:rsid w:val="00C47F4F"/>
    <w:rsid w:val="00C47FD9"/>
    <w:rsid w:val="00C50127"/>
    <w:rsid w:val="00C503D8"/>
    <w:rsid w:val="00C50CD3"/>
    <w:rsid w:val="00C515CC"/>
    <w:rsid w:val="00C517B6"/>
    <w:rsid w:val="00C518CF"/>
    <w:rsid w:val="00C51A7C"/>
    <w:rsid w:val="00C51DD5"/>
    <w:rsid w:val="00C52287"/>
    <w:rsid w:val="00C52B36"/>
    <w:rsid w:val="00C532B0"/>
    <w:rsid w:val="00C53550"/>
    <w:rsid w:val="00C5363D"/>
    <w:rsid w:val="00C53760"/>
    <w:rsid w:val="00C5377D"/>
    <w:rsid w:val="00C54519"/>
    <w:rsid w:val="00C54980"/>
    <w:rsid w:val="00C54AE4"/>
    <w:rsid w:val="00C54DF7"/>
    <w:rsid w:val="00C55244"/>
    <w:rsid w:val="00C553CB"/>
    <w:rsid w:val="00C5575C"/>
    <w:rsid w:val="00C55C10"/>
    <w:rsid w:val="00C5667C"/>
    <w:rsid w:val="00C56748"/>
    <w:rsid w:val="00C5678C"/>
    <w:rsid w:val="00C567C5"/>
    <w:rsid w:val="00C57155"/>
    <w:rsid w:val="00C57917"/>
    <w:rsid w:val="00C57C77"/>
    <w:rsid w:val="00C57C82"/>
    <w:rsid w:val="00C600C6"/>
    <w:rsid w:val="00C60692"/>
    <w:rsid w:val="00C6069A"/>
    <w:rsid w:val="00C60794"/>
    <w:rsid w:val="00C60ACE"/>
    <w:rsid w:val="00C60BF0"/>
    <w:rsid w:val="00C6102D"/>
    <w:rsid w:val="00C61078"/>
    <w:rsid w:val="00C61367"/>
    <w:rsid w:val="00C61612"/>
    <w:rsid w:val="00C61C6B"/>
    <w:rsid w:val="00C639F3"/>
    <w:rsid w:val="00C63EAE"/>
    <w:rsid w:val="00C63FA7"/>
    <w:rsid w:val="00C641E2"/>
    <w:rsid w:val="00C64AC2"/>
    <w:rsid w:val="00C64FA3"/>
    <w:rsid w:val="00C653B5"/>
    <w:rsid w:val="00C6567A"/>
    <w:rsid w:val="00C66BD0"/>
    <w:rsid w:val="00C66C87"/>
    <w:rsid w:val="00C66DCC"/>
    <w:rsid w:val="00C66E45"/>
    <w:rsid w:val="00C66FBE"/>
    <w:rsid w:val="00C67ECA"/>
    <w:rsid w:val="00C70853"/>
    <w:rsid w:val="00C70A35"/>
    <w:rsid w:val="00C70D76"/>
    <w:rsid w:val="00C718D9"/>
    <w:rsid w:val="00C726FA"/>
    <w:rsid w:val="00C72C1E"/>
    <w:rsid w:val="00C7308D"/>
    <w:rsid w:val="00C7326F"/>
    <w:rsid w:val="00C733F8"/>
    <w:rsid w:val="00C738EB"/>
    <w:rsid w:val="00C73C57"/>
    <w:rsid w:val="00C74282"/>
    <w:rsid w:val="00C7473F"/>
    <w:rsid w:val="00C74C7D"/>
    <w:rsid w:val="00C75077"/>
    <w:rsid w:val="00C750DB"/>
    <w:rsid w:val="00C752D7"/>
    <w:rsid w:val="00C75438"/>
    <w:rsid w:val="00C755AE"/>
    <w:rsid w:val="00C75ABC"/>
    <w:rsid w:val="00C75C2C"/>
    <w:rsid w:val="00C75EE5"/>
    <w:rsid w:val="00C767C2"/>
    <w:rsid w:val="00C76853"/>
    <w:rsid w:val="00C76946"/>
    <w:rsid w:val="00C76C53"/>
    <w:rsid w:val="00C779B1"/>
    <w:rsid w:val="00C77A95"/>
    <w:rsid w:val="00C77CA8"/>
    <w:rsid w:val="00C77F34"/>
    <w:rsid w:val="00C802D1"/>
    <w:rsid w:val="00C80B65"/>
    <w:rsid w:val="00C80BE2"/>
    <w:rsid w:val="00C819F6"/>
    <w:rsid w:val="00C81A62"/>
    <w:rsid w:val="00C81AB6"/>
    <w:rsid w:val="00C81F43"/>
    <w:rsid w:val="00C81FAB"/>
    <w:rsid w:val="00C8312A"/>
    <w:rsid w:val="00C8355B"/>
    <w:rsid w:val="00C844D9"/>
    <w:rsid w:val="00C84A0A"/>
    <w:rsid w:val="00C84E2D"/>
    <w:rsid w:val="00C854B1"/>
    <w:rsid w:val="00C85AB4"/>
    <w:rsid w:val="00C85AC4"/>
    <w:rsid w:val="00C8708D"/>
    <w:rsid w:val="00C870E1"/>
    <w:rsid w:val="00C870E5"/>
    <w:rsid w:val="00C87CEB"/>
    <w:rsid w:val="00C87DC2"/>
    <w:rsid w:val="00C905E5"/>
    <w:rsid w:val="00C90E6D"/>
    <w:rsid w:val="00C91682"/>
    <w:rsid w:val="00C91930"/>
    <w:rsid w:val="00C91D36"/>
    <w:rsid w:val="00C92610"/>
    <w:rsid w:val="00C92C8C"/>
    <w:rsid w:val="00C9378C"/>
    <w:rsid w:val="00C93B00"/>
    <w:rsid w:val="00C93DD4"/>
    <w:rsid w:val="00C945F2"/>
    <w:rsid w:val="00C946CE"/>
    <w:rsid w:val="00C947D7"/>
    <w:rsid w:val="00C94A82"/>
    <w:rsid w:val="00C94ACC"/>
    <w:rsid w:val="00C9532B"/>
    <w:rsid w:val="00C956DB"/>
    <w:rsid w:val="00C956FE"/>
    <w:rsid w:val="00C95B17"/>
    <w:rsid w:val="00C95D80"/>
    <w:rsid w:val="00C95E4B"/>
    <w:rsid w:val="00C96149"/>
    <w:rsid w:val="00C9622E"/>
    <w:rsid w:val="00C966E8"/>
    <w:rsid w:val="00C96BF9"/>
    <w:rsid w:val="00C96ED7"/>
    <w:rsid w:val="00C971D1"/>
    <w:rsid w:val="00C972BC"/>
    <w:rsid w:val="00C972EC"/>
    <w:rsid w:val="00C97304"/>
    <w:rsid w:val="00C974C4"/>
    <w:rsid w:val="00C97FA3"/>
    <w:rsid w:val="00C97FD9"/>
    <w:rsid w:val="00CA0563"/>
    <w:rsid w:val="00CA1617"/>
    <w:rsid w:val="00CA1AA1"/>
    <w:rsid w:val="00CA1FC1"/>
    <w:rsid w:val="00CA22BE"/>
    <w:rsid w:val="00CA26A0"/>
    <w:rsid w:val="00CA293F"/>
    <w:rsid w:val="00CA296D"/>
    <w:rsid w:val="00CA2E0C"/>
    <w:rsid w:val="00CA3252"/>
    <w:rsid w:val="00CA3675"/>
    <w:rsid w:val="00CA3C60"/>
    <w:rsid w:val="00CA3E39"/>
    <w:rsid w:val="00CA3FD2"/>
    <w:rsid w:val="00CA4389"/>
    <w:rsid w:val="00CA4508"/>
    <w:rsid w:val="00CA45CD"/>
    <w:rsid w:val="00CA47A0"/>
    <w:rsid w:val="00CA4A71"/>
    <w:rsid w:val="00CA4C13"/>
    <w:rsid w:val="00CA52FD"/>
    <w:rsid w:val="00CA5B13"/>
    <w:rsid w:val="00CA62B3"/>
    <w:rsid w:val="00CA655D"/>
    <w:rsid w:val="00CA740C"/>
    <w:rsid w:val="00CA76F6"/>
    <w:rsid w:val="00CA7950"/>
    <w:rsid w:val="00CB035E"/>
    <w:rsid w:val="00CB06B4"/>
    <w:rsid w:val="00CB0AD7"/>
    <w:rsid w:val="00CB0CC6"/>
    <w:rsid w:val="00CB1295"/>
    <w:rsid w:val="00CB12E4"/>
    <w:rsid w:val="00CB1B87"/>
    <w:rsid w:val="00CB1C7D"/>
    <w:rsid w:val="00CB2187"/>
    <w:rsid w:val="00CB2212"/>
    <w:rsid w:val="00CB24BB"/>
    <w:rsid w:val="00CB2A74"/>
    <w:rsid w:val="00CB2A84"/>
    <w:rsid w:val="00CB3595"/>
    <w:rsid w:val="00CB3D52"/>
    <w:rsid w:val="00CB4917"/>
    <w:rsid w:val="00CB4A5B"/>
    <w:rsid w:val="00CB507F"/>
    <w:rsid w:val="00CB5412"/>
    <w:rsid w:val="00CB588F"/>
    <w:rsid w:val="00CB5CC7"/>
    <w:rsid w:val="00CB660F"/>
    <w:rsid w:val="00CB67ED"/>
    <w:rsid w:val="00CB70FA"/>
    <w:rsid w:val="00CB721F"/>
    <w:rsid w:val="00CB733D"/>
    <w:rsid w:val="00CB75A6"/>
    <w:rsid w:val="00CB776F"/>
    <w:rsid w:val="00CC019D"/>
    <w:rsid w:val="00CC1171"/>
    <w:rsid w:val="00CC173C"/>
    <w:rsid w:val="00CC1B78"/>
    <w:rsid w:val="00CC1BB6"/>
    <w:rsid w:val="00CC226B"/>
    <w:rsid w:val="00CC30D4"/>
    <w:rsid w:val="00CC3745"/>
    <w:rsid w:val="00CC3916"/>
    <w:rsid w:val="00CC3A5D"/>
    <w:rsid w:val="00CC3DAF"/>
    <w:rsid w:val="00CC3FC1"/>
    <w:rsid w:val="00CC4816"/>
    <w:rsid w:val="00CC4F3C"/>
    <w:rsid w:val="00CC51D9"/>
    <w:rsid w:val="00CC556A"/>
    <w:rsid w:val="00CC5729"/>
    <w:rsid w:val="00CC6711"/>
    <w:rsid w:val="00CC69A0"/>
    <w:rsid w:val="00CC6EC0"/>
    <w:rsid w:val="00CC7213"/>
    <w:rsid w:val="00CC75BE"/>
    <w:rsid w:val="00CC7633"/>
    <w:rsid w:val="00CC7998"/>
    <w:rsid w:val="00CC7BBD"/>
    <w:rsid w:val="00CC7DC2"/>
    <w:rsid w:val="00CD0541"/>
    <w:rsid w:val="00CD08B6"/>
    <w:rsid w:val="00CD0A73"/>
    <w:rsid w:val="00CD0A88"/>
    <w:rsid w:val="00CD0E60"/>
    <w:rsid w:val="00CD130D"/>
    <w:rsid w:val="00CD14A3"/>
    <w:rsid w:val="00CD196C"/>
    <w:rsid w:val="00CD1A28"/>
    <w:rsid w:val="00CD23A8"/>
    <w:rsid w:val="00CD266B"/>
    <w:rsid w:val="00CD2C6B"/>
    <w:rsid w:val="00CD343A"/>
    <w:rsid w:val="00CD4614"/>
    <w:rsid w:val="00CD4768"/>
    <w:rsid w:val="00CD4D7C"/>
    <w:rsid w:val="00CD52EE"/>
    <w:rsid w:val="00CD542F"/>
    <w:rsid w:val="00CD6179"/>
    <w:rsid w:val="00CD6232"/>
    <w:rsid w:val="00CD641B"/>
    <w:rsid w:val="00CD6564"/>
    <w:rsid w:val="00CD656C"/>
    <w:rsid w:val="00CD6BD4"/>
    <w:rsid w:val="00CD7EFB"/>
    <w:rsid w:val="00CE01AA"/>
    <w:rsid w:val="00CE01D6"/>
    <w:rsid w:val="00CE09CF"/>
    <w:rsid w:val="00CE0C63"/>
    <w:rsid w:val="00CE173D"/>
    <w:rsid w:val="00CE1D88"/>
    <w:rsid w:val="00CE1EA5"/>
    <w:rsid w:val="00CE1F26"/>
    <w:rsid w:val="00CE211A"/>
    <w:rsid w:val="00CE27B0"/>
    <w:rsid w:val="00CE2D7B"/>
    <w:rsid w:val="00CE2FB4"/>
    <w:rsid w:val="00CE3283"/>
    <w:rsid w:val="00CE3368"/>
    <w:rsid w:val="00CE3391"/>
    <w:rsid w:val="00CE33E2"/>
    <w:rsid w:val="00CE390F"/>
    <w:rsid w:val="00CE403E"/>
    <w:rsid w:val="00CE49EB"/>
    <w:rsid w:val="00CE4A9C"/>
    <w:rsid w:val="00CE4BFB"/>
    <w:rsid w:val="00CE4D5D"/>
    <w:rsid w:val="00CE50C8"/>
    <w:rsid w:val="00CE50DB"/>
    <w:rsid w:val="00CE570B"/>
    <w:rsid w:val="00CE59BF"/>
    <w:rsid w:val="00CE5B37"/>
    <w:rsid w:val="00CE5DC2"/>
    <w:rsid w:val="00CE618B"/>
    <w:rsid w:val="00CE662D"/>
    <w:rsid w:val="00CE676E"/>
    <w:rsid w:val="00CE67E2"/>
    <w:rsid w:val="00CE7104"/>
    <w:rsid w:val="00CE7278"/>
    <w:rsid w:val="00CF04F6"/>
    <w:rsid w:val="00CF085D"/>
    <w:rsid w:val="00CF0A66"/>
    <w:rsid w:val="00CF1486"/>
    <w:rsid w:val="00CF1DDE"/>
    <w:rsid w:val="00CF1E1B"/>
    <w:rsid w:val="00CF1EB9"/>
    <w:rsid w:val="00CF25CE"/>
    <w:rsid w:val="00CF2A3F"/>
    <w:rsid w:val="00CF2C5F"/>
    <w:rsid w:val="00CF31F5"/>
    <w:rsid w:val="00CF357E"/>
    <w:rsid w:val="00CF3B6A"/>
    <w:rsid w:val="00CF3D74"/>
    <w:rsid w:val="00CF465D"/>
    <w:rsid w:val="00CF4A6E"/>
    <w:rsid w:val="00CF5456"/>
    <w:rsid w:val="00CF55EE"/>
    <w:rsid w:val="00CF5C92"/>
    <w:rsid w:val="00CF5F7E"/>
    <w:rsid w:val="00CF61A5"/>
    <w:rsid w:val="00CF61EB"/>
    <w:rsid w:val="00CF74F1"/>
    <w:rsid w:val="00CF7876"/>
    <w:rsid w:val="00CF7959"/>
    <w:rsid w:val="00CF7C2B"/>
    <w:rsid w:val="00D001CD"/>
    <w:rsid w:val="00D00B73"/>
    <w:rsid w:val="00D01166"/>
    <w:rsid w:val="00D0143F"/>
    <w:rsid w:val="00D01656"/>
    <w:rsid w:val="00D01C4B"/>
    <w:rsid w:val="00D0282B"/>
    <w:rsid w:val="00D02B37"/>
    <w:rsid w:val="00D02CCC"/>
    <w:rsid w:val="00D03048"/>
    <w:rsid w:val="00D031C7"/>
    <w:rsid w:val="00D033E9"/>
    <w:rsid w:val="00D03862"/>
    <w:rsid w:val="00D038CB"/>
    <w:rsid w:val="00D03903"/>
    <w:rsid w:val="00D04405"/>
    <w:rsid w:val="00D04436"/>
    <w:rsid w:val="00D04938"/>
    <w:rsid w:val="00D04CF9"/>
    <w:rsid w:val="00D04F98"/>
    <w:rsid w:val="00D05544"/>
    <w:rsid w:val="00D057C3"/>
    <w:rsid w:val="00D05B3B"/>
    <w:rsid w:val="00D05D04"/>
    <w:rsid w:val="00D05D0D"/>
    <w:rsid w:val="00D06225"/>
    <w:rsid w:val="00D062FF"/>
    <w:rsid w:val="00D06A53"/>
    <w:rsid w:val="00D06A6F"/>
    <w:rsid w:val="00D073DE"/>
    <w:rsid w:val="00D074EF"/>
    <w:rsid w:val="00D078F2"/>
    <w:rsid w:val="00D10227"/>
    <w:rsid w:val="00D104B2"/>
    <w:rsid w:val="00D10755"/>
    <w:rsid w:val="00D11031"/>
    <w:rsid w:val="00D1153A"/>
    <w:rsid w:val="00D11740"/>
    <w:rsid w:val="00D11A03"/>
    <w:rsid w:val="00D11FFA"/>
    <w:rsid w:val="00D124D7"/>
    <w:rsid w:val="00D12D55"/>
    <w:rsid w:val="00D12FD6"/>
    <w:rsid w:val="00D13707"/>
    <w:rsid w:val="00D13761"/>
    <w:rsid w:val="00D141FD"/>
    <w:rsid w:val="00D14D89"/>
    <w:rsid w:val="00D15901"/>
    <w:rsid w:val="00D15A9F"/>
    <w:rsid w:val="00D15B46"/>
    <w:rsid w:val="00D15B58"/>
    <w:rsid w:val="00D15C16"/>
    <w:rsid w:val="00D15E41"/>
    <w:rsid w:val="00D16534"/>
    <w:rsid w:val="00D165AE"/>
    <w:rsid w:val="00D170C2"/>
    <w:rsid w:val="00D17103"/>
    <w:rsid w:val="00D174BC"/>
    <w:rsid w:val="00D17718"/>
    <w:rsid w:val="00D1779E"/>
    <w:rsid w:val="00D17889"/>
    <w:rsid w:val="00D17934"/>
    <w:rsid w:val="00D17E6E"/>
    <w:rsid w:val="00D207F6"/>
    <w:rsid w:val="00D20E0B"/>
    <w:rsid w:val="00D21421"/>
    <w:rsid w:val="00D21B5D"/>
    <w:rsid w:val="00D21F21"/>
    <w:rsid w:val="00D220C9"/>
    <w:rsid w:val="00D2227C"/>
    <w:rsid w:val="00D22F4D"/>
    <w:rsid w:val="00D23446"/>
    <w:rsid w:val="00D237B8"/>
    <w:rsid w:val="00D23827"/>
    <w:rsid w:val="00D23A90"/>
    <w:rsid w:val="00D23BD9"/>
    <w:rsid w:val="00D241AF"/>
    <w:rsid w:val="00D243FF"/>
    <w:rsid w:val="00D24424"/>
    <w:rsid w:val="00D2443F"/>
    <w:rsid w:val="00D25209"/>
    <w:rsid w:val="00D256DD"/>
    <w:rsid w:val="00D2638D"/>
    <w:rsid w:val="00D26449"/>
    <w:rsid w:val="00D26FF1"/>
    <w:rsid w:val="00D27136"/>
    <w:rsid w:val="00D275F3"/>
    <w:rsid w:val="00D276CD"/>
    <w:rsid w:val="00D27BB9"/>
    <w:rsid w:val="00D3024C"/>
    <w:rsid w:val="00D30839"/>
    <w:rsid w:val="00D3098F"/>
    <w:rsid w:val="00D30D7B"/>
    <w:rsid w:val="00D30EDC"/>
    <w:rsid w:val="00D30FB4"/>
    <w:rsid w:val="00D31269"/>
    <w:rsid w:val="00D31767"/>
    <w:rsid w:val="00D3187F"/>
    <w:rsid w:val="00D31918"/>
    <w:rsid w:val="00D31F3F"/>
    <w:rsid w:val="00D326DF"/>
    <w:rsid w:val="00D32865"/>
    <w:rsid w:val="00D3293D"/>
    <w:rsid w:val="00D32C3F"/>
    <w:rsid w:val="00D32D3A"/>
    <w:rsid w:val="00D331AA"/>
    <w:rsid w:val="00D33A45"/>
    <w:rsid w:val="00D33D05"/>
    <w:rsid w:val="00D33F8D"/>
    <w:rsid w:val="00D34200"/>
    <w:rsid w:val="00D3421D"/>
    <w:rsid w:val="00D34D0F"/>
    <w:rsid w:val="00D356E9"/>
    <w:rsid w:val="00D35D88"/>
    <w:rsid w:val="00D35E43"/>
    <w:rsid w:val="00D3622A"/>
    <w:rsid w:val="00D3624C"/>
    <w:rsid w:val="00D365C4"/>
    <w:rsid w:val="00D36911"/>
    <w:rsid w:val="00D36DFD"/>
    <w:rsid w:val="00D3712B"/>
    <w:rsid w:val="00D373AB"/>
    <w:rsid w:val="00D377C2"/>
    <w:rsid w:val="00D402DC"/>
    <w:rsid w:val="00D409A2"/>
    <w:rsid w:val="00D409E0"/>
    <w:rsid w:val="00D40BD8"/>
    <w:rsid w:val="00D411E6"/>
    <w:rsid w:val="00D41681"/>
    <w:rsid w:val="00D4296C"/>
    <w:rsid w:val="00D4301E"/>
    <w:rsid w:val="00D4364C"/>
    <w:rsid w:val="00D43B08"/>
    <w:rsid w:val="00D43B98"/>
    <w:rsid w:val="00D442AC"/>
    <w:rsid w:val="00D445CF"/>
    <w:rsid w:val="00D44886"/>
    <w:rsid w:val="00D450FB"/>
    <w:rsid w:val="00D453FB"/>
    <w:rsid w:val="00D4563B"/>
    <w:rsid w:val="00D45682"/>
    <w:rsid w:val="00D45C9D"/>
    <w:rsid w:val="00D45E79"/>
    <w:rsid w:val="00D45E83"/>
    <w:rsid w:val="00D464B1"/>
    <w:rsid w:val="00D46CA0"/>
    <w:rsid w:val="00D46EA9"/>
    <w:rsid w:val="00D4721F"/>
    <w:rsid w:val="00D47495"/>
    <w:rsid w:val="00D47658"/>
    <w:rsid w:val="00D479A6"/>
    <w:rsid w:val="00D500D3"/>
    <w:rsid w:val="00D505D3"/>
    <w:rsid w:val="00D50B9E"/>
    <w:rsid w:val="00D50C3E"/>
    <w:rsid w:val="00D50F2A"/>
    <w:rsid w:val="00D51AE0"/>
    <w:rsid w:val="00D51CA6"/>
    <w:rsid w:val="00D52302"/>
    <w:rsid w:val="00D52364"/>
    <w:rsid w:val="00D5236A"/>
    <w:rsid w:val="00D527E1"/>
    <w:rsid w:val="00D53025"/>
    <w:rsid w:val="00D53144"/>
    <w:rsid w:val="00D53EA5"/>
    <w:rsid w:val="00D54BE0"/>
    <w:rsid w:val="00D554E9"/>
    <w:rsid w:val="00D559AD"/>
    <w:rsid w:val="00D55D3B"/>
    <w:rsid w:val="00D55DA4"/>
    <w:rsid w:val="00D56C43"/>
    <w:rsid w:val="00D56E53"/>
    <w:rsid w:val="00D570EF"/>
    <w:rsid w:val="00D57297"/>
    <w:rsid w:val="00D574A3"/>
    <w:rsid w:val="00D574C8"/>
    <w:rsid w:val="00D57AC8"/>
    <w:rsid w:val="00D57C42"/>
    <w:rsid w:val="00D60761"/>
    <w:rsid w:val="00D60A8B"/>
    <w:rsid w:val="00D60D21"/>
    <w:rsid w:val="00D61245"/>
    <w:rsid w:val="00D61BC8"/>
    <w:rsid w:val="00D61D08"/>
    <w:rsid w:val="00D61DC4"/>
    <w:rsid w:val="00D62BFF"/>
    <w:rsid w:val="00D62D0E"/>
    <w:rsid w:val="00D62D6D"/>
    <w:rsid w:val="00D62D89"/>
    <w:rsid w:val="00D62ED1"/>
    <w:rsid w:val="00D63064"/>
    <w:rsid w:val="00D6317B"/>
    <w:rsid w:val="00D6330B"/>
    <w:rsid w:val="00D633C9"/>
    <w:rsid w:val="00D6351A"/>
    <w:rsid w:val="00D63535"/>
    <w:rsid w:val="00D636E3"/>
    <w:rsid w:val="00D63D7A"/>
    <w:rsid w:val="00D64061"/>
    <w:rsid w:val="00D641AD"/>
    <w:rsid w:val="00D64411"/>
    <w:rsid w:val="00D646E7"/>
    <w:rsid w:val="00D646EC"/>
    <w:rsid w:val="00D64FFB"/>
    <w:rsid w:val="00D650B5"/>
    <w:rsid w:val="00D65306"/>
    <w:rsid w:val="00D65C8E"/>
    <w:rsid w:val="00D665C8"/>
    <w:rsid w:val="00D6765D"/>
    <w:rsid w:val="00D700B3"/>
    <w:rsid w:val="00D700B8"/>
    <w:rsid w:val="00D70388"/>
    <w:rsid w:val="00D70568"/>
    <w:rsid w:val="00D70C21"/>
    <w:rsid w:val="00D71469"/>
    <w:rsid w:val="00D71657"/>
    <w:rsid w:val="00D71D4F"/>
    <w:rsid w:val="00D71F2D"/>
    <w:rsid w:val="00D72337"/>
    <w:rsid w:val="00D723B9"/>
    <w:rsid w:val="00D724B3"/>
    <w:rsid w:val="00D72640"/>
    <w:rsid w:val="00D72990"/>
    <w:rsid w:val="00D72A62"/>
    <w:rsid w:val="00D731B5"/>
    <w:rsid w:val="00D74251"/>
    <w:rsid w:val="00D74287"/>
    <w:rsid w:val="00D745AD"/>
    <w:rsid w:val="00D7463A"/>
    <w:rsid w:val="00D7478A"/>
    <w:rsid w:val="00D74B5C"/>
    <w:rsid w:val="00D74B9A"/>
    <w:rsid w:val="00D74C71"/>
    <w:rsid w:val="00D7505F"/>
    <w:rsid w:val="00D75420"/>
    <w:rsid w:val="00D75A76"/>
    <w:rsid w:val="00D75B60"/>
    <w:rsid w:val="00D75B78"/>
    <w:rsid w:val="00D75E7E"/>
    <w:rsid w:val="00D76079"/>
    <w:rsid w:val="00D766F0"/>
    <w:rsid w:val="00D76D0C"/>
    <w:rsid w:val="00D76E88"/>
    <w:rsid w:val="00D77BD2"/>
    <w:rsid w:val="00D80A33"/>
    <w:rsid w:val="00D811AE"/>
    <w:rsid w:val="00D817E2"/>
    <w:rsid w:val="00D81904"/>
    <w:rsid w:val="00D81BEF"/>
    <w:rsid w:val="00D82CAF"/>
    <w:rsid w:val="00D83793"/>
    <w:rsid w:val="00D840EE"/>
    <w:rsid w:val="00D840FA"/>
    <w:rsid w:val="00D86A9A"/>
    <w:rsid w:val="00D87193"/>
    <w:rsid w:val="00D8756B"/>
    <w:rsid w:val="00D87874"/>
    <w:rsid w:val="00D90A2E"/>
    <w:rsid w:val="00D914D3"/>
    <w:rsid w:val="00D91623"/>
    <w:rsid w:val="00D916C5"/>
    <w:rsid w:val="00D91775"/>
    <w:rsid w:val="00D91931"/>
    <w:rsid w:val="00D920FA"/>
    <w:rsid w:val="00D93087"/>
    <w:rsid w:val="00D932E6"/>
    <w:rsid w:val="00D934B1"/>
    <w:rsid w:val="00D93BBC"/>
    <w:rsid w:val="00D94565"/>
    <w:rsid w:val="00D945B0"/>
    <w:rsid w:val="00D95878"/>
    <w:rsid w:val="00D9680E"/>
    <w:rsid w:val="00D96B0D"/>
    <w:rsid w:val="00D970AF"/>
    <w:rsid w:val="00D97699"/>
    <w:rsid w:val="00D97ED8"/>
    <w:rsid w:val="00DA00B4"/>
    <w:rsid w:val="00DA022D"/>
    <w:rsid w:val="00DA075F"/>
    <w:rsid w:val="00DA0B8A"/>
    <w:rsid w:val="00DA122E"/>
    <w:rsid w:val="00DA1695"/>
    <w:rsid w:val="00DA17AD"/>
    <w:rsid w:val="00DA19E1"/>
    <w:rsid w:val="00DA2307"/>
    <w:rsid w:val="00DA2D26"/>
    <w:rsid w:val="00DA2FC4"/>
    <w:rsid w:val="00DA3255"/>
    <w:rsid w:val="00DA3C7C"/>
    <w:rsid w:val="00DA4D24"/>
    <w:rsid w:val="00DA52D8"/>
    <w:rsid w:val="00DA5452"/>
    <w:rsid w:val="00DA5468"/>
    <w:rsid w:val="00DA55E5"/>
    <w:rsid w:val="00DA59CD"/>
    <w:rsid w:val="00DA5AC8"/>
    <w:rsid w:val="00DA5B40"/>
    <w:rsid w:val="00DA6BD2"/>
    <w:rsid w:val="00DA6D47"/>
    <w:rsid w:val="00DA7157"/>
    <w:rsid w:val="00DA71CD"/>
    <w:rsid w:val="00DA7903"/>
    <w:rsid w:val="00DA7D19"/>
    <w:rsid w:val="00DB05D3"/>
    <w:rsid w:val="00DB0ABF"/>
    <w:rsid w:val="00DB201C"/>
    <w:rsid w:val="00DB281C"/>
    <w:rsid w:val="00DB2E7A"/>
    <w:rsid w:val="00DB2FA3"/>
    <w:rsid w:val="00DB36FE"/>
    <w:rsid w:val="00DB3CD7"/>
    <w:rsid w:val="00DB41A8"/>
    <w:rsid w:val="00DB459C"/>
    <w:rsid w:val="00DB48B5"/>
    <w:rsid w:val="00DB5811"/>
    <w:rsid w:val="00DB58F2"/>
    <w:rsid w:val="00DB5A83"/>
    <w:rsid w:val="00DB5C29"/>
    <w:rsid w:val="00DB6183"/>
    <w:rsid w:val="00DB6423"/>
    <w:rsid w:val="00DB6669"/>
    <w:rsid w:val="00DB6FFC"/>
    <w:rsid w:val="00DB7222"/>
    <w:rsid w:val="00DB777B"/>
    <w:rsid w:val="00DB796B"/>
    <w:rsid w:val="00DC01EF"/>
    <w:rsid w:val="00DC0843"/>
    <w:rsid w:val="00DC13A7"/>
    <w:rsid w:val="00DC270E"/>
    <w:rsid w:val="00DC2B9C"/>
    <w:rsid w:val="00DC2DF8"/>
    <w:rsid w:val="00DC3249"/>
    <w:rsid w:val="00DC3627"/>
    <w:rsid w:val="00DC38D3"/>
    <w:rsid w:val="00DC3BD4"/>
    <w:rsid w:val="00DC41C9"/>
    <w:rsid w:val="00DC43AD"/>
    <w:rsid w:val="00DC545C"/>
    <w:rsid w:val="00DC5575"/>
    <w:rsid w:val="00DC59A9"/>
    <w:rsid w:val="00DC62DC"/>
    <w:rsid w:val="00DC6945"/>
    <w:rsid w:val="00DC6B09"/>
    <w:rsid w:val="00DC7978"/>
    <w:rsid w:val="00DC79D5"/>
    <w:rsid w:val="00DC7FA9"/>
    <w:rsid w:val="00DD03B7"/>
    <w:rsid w:val="00DD07A1"/>
    <w:rsid w:val="00DD0E80"/>
    <w:rsid w:val="00DD1C5A"/>
    <w:rsid w:val="00DD1CDC"/>
    <w:rsid w:val="00DD1CF4"/>
    <w:rsid w:val="00DD2120"/>
    <w:rsid w:val="00DD2126"/>
    <w:rsid w:val="00DD2A32"/>
    <w:rsid w:val="00DD2AD8"/>
    <w:rsid w:val="00DD2DFF"/>
    <w:rsid w:val="00DD340F"/>
    <w:rsid w:val="00DD3B21"/>
    <w:rsid w:val="00DD446B"/>
    <w:rsid w:val="00DD492F"/>
    <w:rsid w:val="00DD4E2C"/>
    <w:rsid w:val="00DD4F13"/>
    <w:rsid w:val="00DD51D2"/>
    <w:rsid w:val="00DD5371"/>
    <w:rsid w:val="00DD58B1"/>
    <w:rsid w:val="00DD59EA"/>
    <w:rsid w:val="00DD5B7E"/>
    <w:rsid w:val="00DD65AF"/>
    <w:rsid w:val="00DD6916"/>
    <w:rsid w:val="00DD6ABD"/>
    <w:rsid w:val="00DD6B37"/>
    <w:rsid w:val="00DD70EB"/>
    <w:rsid w:val="00DD7258"/>
    <w:rsid w:val="00DD7561"/>
    <w:rsid w:val="00DE015E"/>
    <w:rsid w:val="00DE0452"/>
    <w:rsid w:val="00DE05A5"/>
    <w:rsid w:val="00DE0863"/>
    <w:rsid w:val="00DE08A0"/>
    <w:rsid w:val="00DE1177"/>
    <w:rsid w:val="00DE2592"/>
    <w:rsid w:val="00DE2BDC"/>
    <w:rsid w:val="00DE2BE8"/>
    <w:rsid w:val="00DE3104"/>
    <w:rsid w:val="00DE31B4"/>
    <w:rsid w:val="00DE3262"/>
    <w:rsid w:val="00DE33F5"/>
    <w:rsid w:val="00DE3B38"/>
    <w:rsid w:val="00DE3CB6"/>
    <w:rsid w:val="00DE4025"/>
    <w:rsid w:val="00DE5D6D"/>
    <w:rsid w:val="00DE6217"/>
    <w:rsid w:val="00DE65DF"/>
    <w:rsid w:val="00DE6A69"/>
    <w:rsid w:val="00DE6CED"/>
    <w:rsid w:val="00DE6DB2"/>
    <w:rsid w:val="00DE6DD6"/>
    <w:rsid w:val="00DE70B7"/>
    <w:rsid w:val="00DE7475"/>
    <w:rsid w:val="00DE75D4"/>
    <w:rsid w:val="00DE7995"/>
    <w:rsid w:val="00DF01EE"/>
    <w:rsid w:val="00DF0582"/>
    <w:rsid w:val="00DF0717"/>
    <w:rsid w:val="00DF0BC2"/>
    <w:rsid w:val="00DF0D51"/>
    <w:rsid w:val="00DF0F13"/>
    <w:rsid w:val="00DF117E"/>
    <w:rsid w:val="00DF159F"/>
    <w:rsid w:val="00DF164C"/>
    <w:rsid w:val="00DF1B14"/>
    <w:rsid w:val="00DF1BD1"/>
    <w:rsid w:val="00DF1DDE"/>
    <w:rsid w:val="00DF1EAE"/>
    <w:rsid w:val="00DF1FD9"/>
    <w:rsid w:val="00DF2136"/>
    <w:rsid w:val="00DF2685"/>
    <w:rsid w:val="00DF3288"/>
    <w:rsid w:val="00DF367F"/>
    <w:rsid w:val="00DF3FB5"/>
    <w:rsid w:val="00DF41CE"/>
    <w:rsid w:val="00DF487E"/>
    <w:rsid w:val="00DF54E5"/>
    <w:rsid w:val="00DF58CD"/>
    <w:rsid w:val="00DF593A"/>
    <w:rsid w:val="00DF5AC9"/>
    <w:rsid w:val="00DF6180"/>
    <w:rsid w:val="00DF62DF"/>
    <w:rsid w:val="00DF737A"/>
    <w:rsid w:val="00DF77B9"/>
    <w:rsid w:val="00DF7858"/>
    <w:rsid w:val="00DF7E29"/>
    <w:rsid w:val="00E008C5"/>
    <w:rsid w:val="00E00D01"/>
    <w:rsid w:val="00E01443"/>
    <w:rsid w:val="00E014CF"/>
    <w:rsid w:val="00E016C4"/>
    <w:rsid w:val="00E0185D"/>
    <w:rsid w:val="00E019F7"/>
    <w:rsid w:val="00E01C86"/>
    <w:rsid w:val="00E0204C"/>
    <w:rsid w:val="00E0228E"/>
    <w:rsid w:val="00E02BB4"/>
    <w:rsid w:val="00E02BBF"/>
    <w:rsid w:val="00E036CF"/>
    <w:rsid w:val="00E04242"/>
    <w:rsid w:val="00E044FB"/>
    <w:rsid w:val="00E04591"/>
    <w:rsid w:val="00E048A1"/>
    <w:rsid w:val="00E04BAC"/>
    <w:rsid w:val="00E05088"/>
    <w:rsid w:val="00E05A03"/>
    <w:rsid w:val="00E060DC"/>
    <w:rsid w:val="00E0683F"/>
    <w:rsid w:val="00E06881"/>
    <w:rsid w:val="00E068C6"/>
    <w:rsid w:val="00E06968"/>
    <w:rsid w:val="00E072BE"/>
    <w:rsid w:val="00E07BDC"/>
    <w:rsid w:val="00E100D2"/>
    <w:rsid w:val="00E100F9"/>
    <w:rsid w:val="00E10426"/>
    <w:rsid w:val="00E10450"/>
    <w:rsid w:val="00E105EC"/>
    <w:rsid w:val="00E107B0"/>
    <w:rsid w:val="00E10F71"/>
    <w:rsid w:val="00E11901"/>
    <w:rsid w:val="00E11EAD"/>
    <w:rsid w:val="00E1236E"/>
    <w:rsid w:val="00E12481"/>
    <w:rsid w:val="00E12FB2"/>
    <w:rsid w:val="00E132F7"/>
    <w:rsid w:val="00E1357B"/>
    <w:rsid w:val="00E1370A"/>
    <w:rsid w:val="00E137E2"/>
    <w:rsid w:val="00E138BC"/>
    <w:rsid w:val="00E13A0E"/>
    <w:rsid w:val="00E13EA3"/>
    <w:rsid w:val="00E14392"/>
    <w:rsid w:val="00E14A9E"/>
    <w:rsid w:val="00E14BB6"/>
    <w:rsid w:val="00E14C25"/>
    <w:rsid w:val="00E15A53"/>
    <w:rsid w:val="00E15D43"/>
    <w:rsid w:val="00E16059"/>
    <w:rsid w:val="00E162A4"/>
    <w:rsid w:val="00E1651E"/>
    <w:rsid w:val="00E16666"/>
    <w:rsid w:val="00E16C17"/>
    <w:rsid w:val="00E171FB"/>
    <w:rsid w:val="00E172A3"/>
    <w:rsid w:val="00E17308"/>
    <w:rsid w:val="00E17B4C"/>
    <w:rsid w:val="00E2003E"/>
    <w:rsid w:val="00E20CE7"/>
    <w:rsid w:val="00E21FD6"/>
    <w:rsid w:val="00E228D4"/>
    <w:rsid w:val="00E229F6"/>
    <w:rsid w:val="00E22F2A"/>
    <w:rsid w:val="00E22F45"/>
    <w:rsid w:val="00E231A4"/>
    <w:rsid w:val="00E2347D"/>
    <w:rsid w:val="00E2374D"/>
    <w:rsid w:val="00E23BE4"/>
    <w:rsid w:val="00E23EB7"/>
    <w:rsid w:val="00E244C0"/>
    <w:rsid w:val="00E24696"/>
    <w:rsid w:val="00E24B47"/>
    <w:rsid w:val="00E24BCD"/>
    <w:rsid w:val="00E24D7D"/>
    <w:rsid w:val="00E24EE6"/>
    <w:rsid w:val="00E253B0"/>
    <w:rsid w:val="00E258CC"/>
    <w:rsid w:val="00E25CCF"/>
    <w:rsid w:val="00E25EF1"/>
    <w:rsid w:val="00E26156"/>
    <w:rsid w:val="00E26C31"/>
    <w:rsid w:val="00E26CDA"/>
    <w:rsid w:val="00E27176"/>
    <w:rsid w:val="00E2754C"/>
    <w:rsid w:val="00E275C1"/>
    <w:rsid w:val="00E27663"/>
    <w:rsid w:val="00E2787C"/>
    <w:rsid w:val="00E27EF0"/>
    <w:rsid w:val="00E303B1"/>
    <w:rsid w:val="00E3062C"/>
    <w:rsid w:val="00E308BD"/>
    <w:rsid w:val="00E30B68"/>
    <w:rsid w:val="00E3117D"/>
    <w:rsid w:val="00E3119C"/>
    <w:rsid w:val="00E311E1"/>
    <w:rsid w:val="00E317EB"/>
    <w:rsid w:val="00E31B02"/>
    <w:rsid w:val="00E31E06"/>
    <w:rsid w:val="00E32993"/>
    <w:rsid w:val="00E333FC"/>
    <w:rsid w:val="00E33774"/>
    <w:rsid w:val="00E3454F"/>
    <w:rsid w:val="00E34C6C"/>
    <w:rsid w:val="00E34E49"/>
    <w:rsid w:val="00E34EAF"/>
    <w:rsid w:val="00E352CA"/>
    <w:rsid w:val="00E352F2"/>
    <w:rsid w:val="00E353D4"/>
    <w:rsid w:val="00E354AF"/>
    <w:rsid w:val="00E35643"/>
    <w:rsid w:val="00E360B4"/>
    <w:rsid w:val="00E3724B"/>
    <w:rsid w:val="00E37609"/>
    <w:rsid w:val="00E377B3"/>
    <w:rsid w:val="00E377F9"/>
    <w:rsid w:val="00E37960"/>
    <w:rsid w:val="00E37ED8"/>
    <w:rsid w:val="00E4055A"/>
    <w:rsid w:val="00E4075A"/>
    <w:rsid w:val="00E407B3"/>
    <w:rsid w:val="00E40F56"/>
    <w:rsid w:val="00E41006"/>
    <w:rsid w:val="00E412AF"/>
    <w:rsid w:val="00E4160B"/>
    <w:rsid w:val="00E41991"/>
    <w:rsid w:val="00E41BE4"/>
    <w:rsid w:val="00E420B1"/>
    <w:rsid w:val="00E428E5"/>
    <w:rsid w:val="00E42B74"/>
    <w:rsid w:val="00E42D1B"/>
    <w:rsid w:val="00E42F4C"/>
    <w:rsid w:val="00E4304E"/>
    <w:rsid w:val="00E43507"/>
    <w:rsid w:val="00E43A0E"/>
    <w:rsid w:val="00E43E70"/>
    <w:rsid w:val="00E4483D"/>
    <w:rsid w:val="00E4488F"/>
    <w:rsid w:val="00E44CE6"/>
    <w:rsid w:val="00E44DC4"/>
    <w:rsid w:val="00E44EBA"/>
    <w:rsid w:val="00E45364"/>
    <w:rsid w:val="00E4577B"/>
    <w:rsid w:val="00E45F43"/>
    <w:rsid w:val="00E46C16"/>
    <w:rsid w:val="00E46D6D"/>
    <w:rsid w:val="00E471F3"/>
    <w:rsid w:val="00E47AE3"/>
    <w:rsid w:val="00E509D3"/>
    <w:rsid w:val="00E50A0D"/>
    <w:rsid w:val="00E50C2D"/>
    <w:rsid w:val="00E517B8"/>
    <w:rsid w:val="00E51818"/>
    <w:rsid w:val="00E5181F"/>
    <w:rsid w:val="00E51E64"/>
    <w:rsid w:val="00E5248F"/>
    <w:rsid w:val="00E5383A"/>
    <w:rsid w:val="00E54036"/>
    <w:rsid w:val="00E549F3"/>
    <w:rsid w:val="00E54ABC"/>
    <w:rsid w:val="00E54B41"/>
    <w:rsid w:val="00E54B5F"/>
    <w:rsid w:val="00E55B3A"/>
    <w:rsid w:val="00E56403"/>
    <w:rsid w:val="00E5672F"/>
    <w:rsid w:val="00E5746E"/>
    <w:rsid w:val="00E5778A"/>
    <w:rsid w:val="00E57A8F"/>
    <w:rsid w:val="00E57BE1"/>
    <w:rsid w:val="00E57BF3"/>
    <w:rsid w:val="00E60473"/>
    <w:rsid w:val="00E6092A"/>
    <w:rsid w:val="00E6151A"/>
    <w:rsid w:val="00E61531"/>
    <w:rsid w:val="00E61637"/>
    <w:rsid w:val="00E6188F"/>
    <w:rsid w:val="00E61C5B"/>
    <w:rsid w:val="00E6210E"/>
    <w:rsid w:val="00E62B09"/>
    <w:rsid w:val="00E630D9"/>
    <w:rsid w:val="00E6341A"/>
    <w:rsid w:val="00E634E9"/>
    <w:rsid w:val="00E63787"/>
    <w:rsid w:val="00E63D97"/>
    <w:rsid w:val="00E643EC"/>
    <w:rsid w:val="00E646EE"/>
    <w:rsid w:val="00E6479E"/>
    <w:rsid w:val="00E64C07"/>
    <w:rsid w:val="00E64C62"/>
    <w:rsid w:val="00E65444"/>
    <w:rsid w:val="00E654FE"/>
    <w:rsid w:val="00E658DC"/>
    <w:rsid w:val="00E658ED"/>
    <w:rsid w:val="00E659FC"/>
    <w:rsid w:val="00E65CD9"/>
    <w:rsid w:val="00E65F54"/>
    <w:rsid w:val="00E66105"/>
    <w:rsid w:val="00E66757"/>
    <w:rsid w:val="00E667CB"/>
    <w:rsid w:val="00E6687F"/>
    <w:rsid w:val="00E66BA2"/>
    <w:rsid w:val="00E67069"/>
    <w:rsid w:val="00E6742B"/>
    <w:rsid w:val="00E67825"/>
    <w:rsid w:val="00E67B1A"/>
    <w:rsid w:val="00E67D0E"/>
    <w:rsid w:val="00E70BAC"/>
    <w:rsid w:val="00E70CD5"/>
    <w:rsid w:val="00E70EFB"/>
    <w:rsid w:val="00E70FAE"/>
    <w:rsid w:val="00E71092"/>
    <w:rsid w:val="00E7126A"/>
    <w:rsid w:val="00E715B6"/>
    <w:rsid w:val="00E72570"/>
    <w:rsid w:val="00E72AB9"/>
    <w:rsid w:val="00E72E82"/>
    <w:rsid w:val="00E7329D"/>
    <w:rsid w:val="00E73413"/>
    <w:rsid w:val="00E73DCC"/>
    <w:rsid w:val="00E74002"/>
    <w:rsid w:val="00E740D2"/>
    <w:rsid w:val="00E74102"/>
    <w:rsid w:val="00E74C24"/>
    <w:rsid w:val="00E74DF3"/>
    <w:rsid w:val="00E74FE5"/>
    <w:rsid w:val="00E7508B"/>
    <w:rsid w:val="00E7532F"/>
    <w:rsid w:val="00E759D4"/>
    <w:rsid w:val="00E75AB9"/>
    <w:rsid w:val="00E75F43"/>
    <w:rsid w:val="00E764B4"/>
    <w:rsid w:val="00E76A76"/>
    <w:rsid w:val="00E76D35"/>
    <w:rsid w:val="00E7743A"/>
    <w:rsid w:val="00E776EB"/>
    <w:rsid w:val="00E77892"/>
    <w:rsid w:val="00E80106"/>
    <w:rsid w:val="00E804F2"/>
    <w:rsid w:val="00E806F5"/>
    <w:rsid w:val="00E80A4A"/>
    <w:rsid w:val="00E813DA"/>
    <w:rsid w:val="00E814B1"/>
    <w:rsid w:val="00E8162C"/>
    <w:rsid w:val="00E81B7D"/>
    <w:rsid w:val="00E82535"/>
    <w:rsid w:val="00E83290"/>
    <w:rsid w:val="00E83523"/>
    <w:rsid w:val="00E83561"/>
    <w:rsid w:val="00E83709"/>
    <w:rsid w:val="00E83A94"/>
    <w:rsid w:val="00E83EAE"/>
    <w:rsid w:val="00E84515"/>
    <w:rsid w:val="00E8459B"/>
    <w:rsid w:val="00E85244"/>
    <w:rsid w:val="00E85D52"/>
    <w:rsid w:val="00E85F13"/>
    <w:rsid w:val="00E86263"/>
    <w:rsid w:val="00E8644D"/>
    <w:rsid w:val="00E8647E"/>
    <w:rsid w:val="00E86B26"/>
    <w:rsid w:val="00E86EF7"/>
    <w:rsid w:val="00E870D4"/>
    <w:rsid w:val="00E8796D"/>
    <w:rsid w:val="00E87A73"/>
    <w:rsid w:val="00E90177"/>
    <w:rsid w:val="00E9035B"/>
    <w:rsid w:val="00E90439"/>
    <w:rsid w:val="00E90513"/>
    <w:rsid w:val="00E90B96"/>
    <w:rsid w:val="00E90C19"/>
    <w:rsid w:val="00E919EF"/>
    <w:rsid w:val="00E91C62"/>
    <w:rsid w:val="00E91F83"/>
    <w:rsid w:val="00E92204"/>
    <w:rsid w:val="00E92218"/>
    <w:rsid w:val="00E924AA"/>
    <w:rsid w:val="00E92614"/>
    <w:rsid w:val="00E93175"/>
    <w:rsid w:val="00E93FF1"/>
    <w:rsid w:val="00E944F8"/>
    <w:rsid w:val="00E948CF"/>
    <w:rsid w:val="00E94961"/>
    <w:rsid w:val="00E94BC9"/>
    <w:rsid w:val="00E9572C"/>
    <w:rsid w:val="00E95E10"/>
    <w:rsid w:val="00E96A3C"/>
    <w:rsid w:val="00E96D24"/>
    <w:rsid w:val="00E96E8E"/>
    <w:rsid w:val="00E9750F"/>
    <w:rsid w:val="00E97CF8"/>
    <w:rsid w:val="00E97D2E"/>
    <w:rsid w:val="00E97DAD"/>
    <w:rsid w:val="00E97ECB"/>
    <w:rsid w:val="00EA01CB"/>
    <w:rsid w:val="00EA05B8"/>
    <w:rsid w:val="00EA09DC"/>
    <w:rsid w:val="00EA0DA6"/>
    <w:rsid w:val="00EA1C75"/>
    <w:rsid w:val="00EA2439"/>
    <w:rsid w:val="00EA24EC"/>
    <w:rsid w:val="00EA2BC5"/>
    <w:rsid w:val="00EA2C03"/>
    <w:rsid w:val="00EA2CEB"/>
    <w:rsid w:val="00EA3247"/>
    <w:rsid w:val="00EA3538"/>
    <w:rsid w:val="00EA39B2"/>
    <w:rsid w:val="00EA3B70"/>
    <w:rsid w:val="00EA4458"/>
    <w:rsid w:val="00EA44E9"/>
    <w:rsid w:val="00EA4520"/>
    <w:rsid w:val="00EA51EF"/>
    <w:rsid w:val="00EA5277"/>
    <w:rsid w:val="00EA52EA"/>
    <w:rsid w:val="00EA54CB"/>
    <w:rsid w:val="00EA608C"/>
    <w:rsid w:val="00EA60C2"/>
    <w:rsid w:val="00EA65D8"/>
    <w:rsid w:val="00EA6B16"/>
    <w:rsid w:val="00EA6D39"/>
    <w:rsid w:val="00EA7886"/>
    <w:rsid w:val="00EB0954"/>
    <w:rsid w:val="00EB0E2F"/>
    <w:rsid w:val="00EB1740"/>
    <w:rsid w:val="00EB17E2"/>
    <w:rsid w:val="00EB23C9"/>
    <w:rsid w:val="00EB24D6"/>
    <w:rsid w:val="00EB26E9"/>
    <w:rsid w:val="00EB2711"/>
    <w:rsid w:val="00EB2D69"/>
    <w:rsid w:val="00EB2E7B"/>
    <w:rsid w:val="00EB34B9"/>
    <w:rsid w:val="00EB37C9"/>
    <w:rsid w:val="00EB3997"/>
    <w:rsid w:val="00EB40EF"/>
    <w:rsid w:val="00EB4244"/>
    <w:rsid w:val="00EB427C"/>
    <w:rsid w:val="00EB4BB6"/>
    <w:rsid w:val="00EB4DF8"/>
    <w:rsid w:val="00EB4FEE"/>
    <w:rsid w:val="00EB554E"/>
    <w:rsid w:val="00EB5A4E"/>
    <w:rsid w:val="00EB5B6E"/>
    <w:rsid w:val="00EB7891"/>
    <w:rsid w:val="00EB7989"/>
    <w:rsid w:val="00EC00F3"/>
    <w:rsid w:val="00EC06B7"/>
    <w:rsid w:val="00EC10DB"/>
    <w:rsid w:val="00EC11EB"/>
    <w:rsid w:val="00EC167E"/>
    <w:rsid w:val="00EC1882"/>
    <w:rsid w:val="00EC1E58"/>
    <w:rsid w:val="00EC20B3"/>
    <w:rsid w:val="00EC2135"/>
    <w:rsid w:val="00EC21AA"/>
    <w:rsid w:val="00EC239F"/>
    <w:rsid w:val="00EC2C48"/>
    <w:rsid w:val="00EC3A62"/>
    <w:rsid w:val="00EC3B22"/>
    <w:rsid w:val="00EC3C2A"/>
    <w:rsid w:val="00EC4818"/>
    <w:rsid w:val="00EC489D"/>
    <w:rsid w:val="00EC4D6B"/>
    <w:rsid w:val="00EC52FE"/>
    <w:rsid w:val="00EC53B1"/>
    <w:rsid w:val="00EC726A"/>
    <w:rsid w:val="00EC77B7"/>
    <w:rsid w:val="00EC77B8"/>
    <w:rsid w:val="00EC7B2D"/>
    <w:rsid w:val="00EC7BA2"/>
    <w:rsid w:val="00ED03B4"/>
    <w:rsid w:val="00ED06E1"/>
    <w:rsid w:val="00ED07CF"/>
    <w:rsid w:val="00ED0D86"/>
    <w:rsid w:val="00ED11E4"/>
    <w:rsid w:val="00ED13E4"/>
    <w:rsid w:val="00ED18C6"/>
    <w:rsid w:val="00ED1C3B"/>
    <w:rsid w:val="00ED242C"/>
    <w:rsid w:val="00ED26C7"/>
    <w:rsid w:val="00ED2795"/>
    <w:rsid w:val="00ED2B2D"/>
    <w:rsid w:val="00ED3037"/>
    <w:rsid w:val="00ED30EE"/>
    <w:rsid w:val="00ED3415"/>
    <w:rsid w:val="00ED34ED"/>
    <w:rsid w:val="00ED3D43"/>
    <w:rsid w:val="00ED3F69"/>
    <w:rsid w:val="00ED3FB1"/>
    <w:rsid w:val="00ED4150"/>
    <w:rsid w:val="00ED4681"/>
    <w:rsid w:val="00ED487E"/>
    <w:rsid w:val="00ED4C64"/>
    <w:rsid w:val="00ED500A"/>
    <w:rsid w:val="00ED501A"/>
    <w:rsid w:val="00ED50D4"/>
    <w:rsid w:val="00ED576C"/>
    <w:rsid w:val="00ED5B88"/>
    <w:rsid w:val="00ED5C09"/>
    <w:rsid w:val="00ED63FF"/>
    <w:rsid w:val="00ED65E9"/>
    <w:rsid w:val="00ED6C72"/>
    <w:rsid w:val="00ED6D92"/>
    <w:rsid w:val="00ED7511"/>
    <w:rsid w:val="00ED7A9C"/>
    <w:rsid w:val="00ED7B2E"/>
    <w:rsid w:val="00ED7BB6"/>
    <w:rsid w:val="00EE0197"/>
    <w:rsid w:val="00EE0249"/>
    <w:rsid w:val="00EE046B"/>
    <w:rsid w:val="00EE054B"/>
    <w:rsid w:val="00EE063F"/>
    <w:rsid w:val="00EE0644"/>
    <w:rsid w:val="00EE0B10"/>
    <w:rsid w:val="00EE1AAD"/>
    <w:rsid w:val="00EE1BDB"/>
    <w:rsid w:val="00EE1E94"/>
    <w:rsid w:val="00EE2AB1"/>
    <w:rsid w:val="00EE34FB"/>
    <w:rsid w:val="00EE36F1"/>
    <w:rsid w:val="00EE3E4C"/>
    <w:rsid w:val="00EE3F47"/>
    <w:rsid w:val="00EE492B"/>
    <w:rsid w:val="00EE4A8C"/>
    <w:rsid w:val="00EE4C59"/>
    <w:rsid w:val="00EE4CA0"/>
    <w:rsid w:val="00EE5FAC"/>
    <w:rsid w:val="00EE5FF0"/>
    <w:rsid w:val="00EE6407"/>
    <w:rsid w:val="00EF05E6"/>
    <w:rsid w:val="00EF061C"/>
    <w:rsid w:val="00EF090E"/>
    <w:rsid w:val="00EF0E1D"/>
    <w:rsid w:val="00EF127D"/>
    <w:rsid w:val="00EF1898"/>
    <w:rsid w:val="00EF1960"/>
    <w:rsid w:val="00EF1FB0"/>
    <w:rsid w:val="00EF2355"/>
    <w:rsid w:val="00EF2467"/>
    <w:rsid w:val="00EF2833"/>
    <w:rsid w:val="00EF2A83"/>
    <w:rsid w:val="00EF2E55"/>
    <w:rsid w:val="00EF45C8"/>
    <w:rsid w:val="00EF5201"/>
    <w:rsid w:val="00EF55B3"/>
    <w:rsid w:val="00EF5805"/>
    <w:rsid w:val="00EF58EC"/>
    <w:rsid w:val="00EF6922"/>
    <w:rsid w:val="00EF6D05"/>
    <w:rsid w:val="00EF6E03"/>
    <w:rsid w:val="00EF6E37"/>
    <w:rsid w:val="00EF6E6E"/>
    <w:rsid w:val="00EF6F55"/>
    <w:rsid w:val="00EF7138"/>
    <w:rsid w:val="00EF7C1B"/>
    <w:rsid w:val="00F0000D"/>
    <w:rsid w:val="00F006CD"/>
    <w:rsid w:val="00F0133F"/>
    <w:rsid w:val="00F01CC0"/>
    <w:rsid w:val="00F022BE"/>
    <w:rsid w:val="00F027B0"/>
    <w:rsid w:val="00F02CB2"/>
    <w:rsid w:val="00F02CC9"/>
    <w:rsid w:val="00F02F0B"/>
    <w:rsid w:val="00F03B14"/>
    <w:rsid w:val="00F049B0"/>
    <w:rsid w:val="00F04C7A"/>
    <w:rsid w:val="00F05394"/>
    <w:rsid w:val="00F05882"/>
    <w:rsid w:val="00F05BFA"/>
    <w:rsid w:val="00F05C97"/>
    <w:rsid w:val="00F05F69"/>
    <w:rsid w:val="00F06C7C"/>
    <w:rsid w:val="00F06D0C"/>
    <w:rsid w:val="00F06D39"/>
    <w:rsid w:val="00F06F32"/>
    <w:rsid w:val="00F07425"/>
    <w:rsid w:val="00F0794D"/>
    <w:rsid w:val="00F10860"/>
    <w:rsid w:val="00F10A08"/>
    <w:rsid w:val="00F111F6"/>
    <w:rsid w:val="00F1129E"/>
    <w:rsid w:val="00F11872"/>
    <w:rsid w:val="00F119DE"/>
    <w:rsid w:val="00F11AA8"/>
    <w:rsid w:val="00F11AF2"/>
    <w:rsid w:val="00F11C9D"/>
    <w:rsid w:val="00F1213A"/>
    <w:rsid w:val="00F12AD4"/>
    <w:rsid w:val="00F12DF0"/>
    <w:rsid w:val="00F13253"/>
    <w:rsid w:val="00F133EB"/>
    <w:rsid w:val="00F1350A"/>
    <w:rsid w:val="00F138DD"/>
    <w:rsid w:val="00F13CDA"/>
    <w:rsid w:val="00F14857"/>
    <w:rsid w:val="00F1487D"/>
    <w:rsid w:val="00F14E89"/>
    <w:rsid w:val="00F153AA"/>
    <w:rsid w:val="00F1628E"/>
    <w:rsid w:val="00F1644A"/>
    <w:rsid w:val="00F1647D"/>
    <w:rsid w:val="00F16857"/>
    <w:rsid w:val="00F16A73"/>
    <w:rsid w:val="00F16B46"/>
    <w:rsid w:val="00F17AC7"/>
    <w:rsid w:val="00F17DEE"/>
    <w:rsid w:val="00F200C0"/>
    <w:rsid w:val="00F20663"/>
    <w:rsid w:val="00F20673"/>
    <w:rsid w:val="00F206F3"/>
    <w:rsid w:val="00F21051"/>
    <w:rsid w:val="00F21371"/>
    <w:rsid w:val="00F215F1"/>
    <w:rsid w:val="00F21C98"/>
    <w:rsid w:val="00F21DC3"/>
    <w:rsid w:val="00F21DD3"/>
    <w:rsid w:val="00F2257C"/>
    <w:rsid w:val="00F2272B"/>
    <w:rsid w:val="00F227C0"/>
    <w:rsid w:val="00F22DF1"/>
    <w:rsid w:val="00F22E0C"/>
    <w:rsid w:val="00F22F26"/>
    <w:rsid w:val="00F2307A"/>
    <w:rsid w:val="00F243D8"/>
    <w:rsid w:val="00F257B9"/>
    <w:rsid w:val="00F25890"/>
    <w:rsid w:val="00F25E8F"/>
    <w:rsid w:val="00F26081"/>
    <w:rsid w:val="00F260AB"/>
    <w:rsid w:val="00F267F8"/>
    <w:rsid w:val="00F26A2D"/>
    <w:rsid w:val="00F26B6D"/>
    <w:rsid w:val="00F270C6"/>
    <w:rsid w:val="00F276D0"/>
    <w:rsid w:val="00F2785D"/>
    <w:rsid w:val="00F27A37"/>
    <w:rsid w:val="00F27F90"/>
    <w:rsid w:val="00F30373"/>
    <w:rsid w:val="00F3173A"/>
    <w:rsid w:val="00F328A0"/>
    <w:rsid w:val="00F32977"/>
    <w:rsid w:val="00F32E92"/>
    <w:rsid w:val="00F33254"/>
    <w:rsid w:val="00F3346A"/>
    <w:rsid w:val="00F33489"/>
    <w:rsid w:val="00F33F57"/>
    <w:rsid w:val="00F34033"/>
    <w:rsid w:val="00F34B2A"/>
    <w:rsid w:val="00F34CFE"/>
    <w:rsid w:val="00F34FFE"/>
    <w:rsid w:val="00F354D9"/>
    <w:rsid w:val="00F35618"/>
    <w:rsid w:val="00F3586D"/>
    <w:rsid w:val="00F35CE0"/>
    <w:rsid w:val="00F35E1C"/>
    <w:rsid w:val="00F35FB7"/>
    <w:rsid w:val="00F36792"/>
    <w:rsid w:val="00F3691F"/>
    <w:rsid w:val="00F36AFE"/>
    <w:rsid w:val="00F36FF1"/>
    <w:rsid w:val="00F3715E"/>
    <w:rsid w:val="00F37230"/>
    <w:rsid w:val="00F373D7"/>
    <w:rsid w:val="00F378B4"/>
    <w:rsid w:val="00F4075A"/>
    <w:rsid w:val="00F40D0A"/>
    <w:rsid w:val="00F41285"/>
    <w:rsid w:val="00F41375"/>
    <w:rsid w:val="00F41D38"/>
    <w:rsid w:val="00F42240"/>
    <w:rsid w:val="00F42580"/>
    <w:rsid w:val="00F42782"/>
    <w:rsid w:val="00F42B7E"/>
    <w:rsid w:val="00F43623"/>
    <w:rsid w:val="00F441A9"/>
    <w:rsid w:val="00F44629"/>
    <w:rsid w:val="00F44721"/>
    <w:rsid w:val="00F44807"/>
    <w:rsid w:val="00F44D67"/>
    <w:rsid w:val="00F459AB"/>
    <w:rsid w:val="00F45A7C"/>
    <w:rsid w:val="00F45F1C"/>
    <w:rsid w:val="00F4662B"/>
    <w:rsid w:val="00F46C7A"/>
    <w:rsid w:val="00F46DA8"/>
    <w:rsid w:val="00F46DBA"/>
    <w:rsid w:val="00F46F21"/>
    <w:rsid w:val="00F474A7"/>
    <w:rsid w:val="00F4759B"/>
    <w:rsid w:val="00F47B8A"/>
    <w:rsid w:val="00F47D2A"/>
    <w:rsid w:val="00F47F58"/>
    <w:rsid w:val="00F47FD5"/>
    <w:rsid w:val="00F50589"/>
    <w:rsid w:val="00F508A9"/>
    <w:rsid w:val="00F50952"/>
    <w:rsid w:val="00F50EC6"/>
    <w:rsid w:val="00F51035"/>
    <w:rsid w:val="00F51045"/>
    <w:rsid w:val="00F521A0"/>
    <w:rsid w:val="00F52B83"/>
    <w:rsid w:val="00F52D44"/>
    <w:rsid w:val="00F52EBC"/>
    <w:rsid w:val="00F52FF3"/>
    <w:rsid w:val="00F53151"/>
    <w:rsid w:val="00F533D6"/>
    <w:rsid w:val="00F53773"/>
    <w:rsid w:val="00F53934"/>
    <w:rsid w:val="00F53A77"/>
    <w:rsid w:val="00F541E8"/>
    <w:rsid w:val="00F5483E"/>
    <w:rsid w:val="00F54DB3"/>
    <w:rsid w:val="00F54EC1"/>
    <w:rsid w:val="00F55069"/>
    <w:rsid w:val="00F5508A"/>
    <w:rsid w:val="00F5554E"/>
    <w:rsid w:val="00F55758"/>
    <w:rsid w:val="00F559FB"/>
    <w:rsid w:val="00F560C4"/>
    <w:rsid w:val="00F56175"/>
    <w:rsid w:val="00F56766"/>
    <w:rsid w:val="00F569E7"/>
    <w:rsid w:val="00F56A4F"/>
    <w:rsid w:val="00F57F6D"/>
    <w:rsid w:val="00F6029F"/>
    <w:rsid w:val="00F6078F"/>
    <w:rsid w:val="00F60F53"/>
    <w:rsid w:val="00F61618"/>
    <w:rsid w:val="00F61906"/>
    <w:rsid w:val="00F61972"/>
    <w:rsid w:val="00F61B75"/>
    <w:rsid w:val="00F61DFF"/>
    <w:rsid w:val="00F61F20"/>
    <w:rsid w:val="00F627ED"/>
    <w:rsid w:val="00F62E9B"/>
    <w:rsid w:val="00F63258"/>
    <w:rsid w:val="00F6366E"/>
    <w:rsid w:val="00F638A5"/>
    <w:rsid w:val="00F63D49"/>
    <w:rsid w:val="00F63DB8"/>
    <w:rsid w:val="00F64335"/>
    <w:rsid w:val="00F643A1"/>
    <w:rsid w:val="00F645EE"/>
    <w:rsid w:val="00F645F6"/>
    <w:rsid w:val="00F647C2"/>
    <w:rsid w:val="00F647EC"/>
    <w:rsid w:val="00F6490C"/>
    <w:rsid w:val="00F64D18"/>
    <w:rsid w:val="00F65534"/>
    <w:rsid w:val="00F65915"/>
    <w:rsid w:val="00F65CFC"/>
    <w:rsid w:val="00F662AC"/>
    <w:rsid w:val="00F66413"/>
    <w:rsid w:val="00F672B7"/>
    <w:rsid w:val="00F67405"/>
    <w:rsid w:val="00F67435"/>
    <w:rsid w:val="00F67459"/>
    <w:rsid w:val="00F67478"/>
    <w:rsid w:val="00F67785"/>
    <w:rsid w:val="00F702E4"/>
    <w:rsid w:val="00F70318"/>
    <w:rsid w:val="00F70D45"/>
    <w:rsid w:val="00F7113C"/>
    <w:rsid w:val="00F71256"/>
    <w:rsid w:val="00F713F8"/>
    <w:rsid w:val="00F719F5"/>
    <w:rsid w:val="00F71F6F"/>
    <w:rsid w:val="00F72801"/>
    <w:rsid w:val="00F732B7"/>
    <w:rsid w:val="00F7348D"/>
    <w:rsid w:val="00F73685"/>
    <w:rsid w:val="00F736F3"/>
    <w:rsid w:val="00F73FA0"/>
    <w:rsid w:val="00F74208"/>
    <w:rsid w:val="00F742D7"/>
    <w:rsid w:val="00F743AC"/>
    <w:rsid w:val="00F7442D"/>
    <w:rsid w:val="00F74C88"/>
    <w:rsid w:val="00F74DCF"/>
    <w:rsid w:val="00F74E89"/>
    <w:rsid w:val="00F74F85"/>
    <w:rsid w:val="00F750EE"/>
    <w:rsid w:val="00F75187"/>
    <w:rsid w:val="00F752F4"/>
    <w:rsid w:val="00F75704"/>
    <w:rsid w:val="00F76964"/>
    <w:rsid w:val="00F76E04"/>
    <w:rsid w:val="00F773DB"/>
    <w:rsid w:val="00F775FA"/>
    <w:rsid w:val="00F77776"/>
    <w:rsid w:val="00F77B2C"/>
    <w:rsid w:val="00F80298"/>
    <w:rsid w:val="00F80925"/>
    <w:rsid w:val="00F80DEA"/>
    <w:rsid w:val="00F80FE2"/>
    <w:rsid w:val="00F81D81"/>
    <w:rsid w:val="00F82126"/>
    <w:rsid w:val="00F82702"/>
    <w:rsid w:val="00F82E92"/>
    <w:rsid w:val="00F83141"/>
    <w:rsid w:val="00F84221"/>
    <w:rsid w:val="00F84C03"/>
    <w:rsid w:val="00F85540"/>
    <w:rsid w:val="00F8599C"/>
    <w:rsid w:val="00F85A97"/>
    <w:rsid w:val="00F85CA4"/>
    <w:rsid w:val="00F85E8B"/>
    <w:rsid w:val="00F86489"/>
    <w:rsid w:val="00F865E7"/>
    <w:rsid w:val="00F8660C"/>
    <w:rsid w:val="00F8693C"/>
    <w:rsid w:val="00F87584"/>
    <w:rsid w:val="00F87E96"/>
    <w:rsid w:val="00F907BE"/>
    <w:rsid w:val="00F910B7"/>
    <w:rsid w:val="00F918C7"/>
    <w:rsid w:val="00F91B68"/>
    <w:rsid w:val="00F92840"/>
    <w:rsid w:val="00F92967"/>
    <w:rsid w:val="00F92F95"/>
    <w:rsid w:val="00F93646"/>
    <w:rsid w:val="00F9379E"/>
    <w:rsid w:val="00F93F9D"/>
    <w:rsid w:val="00F943C6"/>
    <w:rsid w:val="00F945A4"/>
    <w:rsid w:val="00F9499A"/>
    <w:rsid w:val="00F95889"/>
    <w:rsid w:val="00F95967"/>
    <w:rsid w:val="00F95BAB"/>
    <w:rsid w:val="00F95C3E"/>
    <w:rsid w:val="00F968D4"/>
    <w:rsid w:val="00F96F92"/>
    <w:rsid w:val="00F97614"/>
    <w:rsid w:val="00F97862"/>
    <w:rsid w:val="00FA0729"/>
    <w:rsid w:val="00FA197D"/>
    <w:rsid w:val="00FA1B24"/>
    <w:rsid w:val="00FA1BF5"/>
    <w:rsid w:val="00FA1F99"/>
    <w:rsid w:val="00FA20A4"/>
    <w:rsid w:val="00FA25AA"/>
    <w:rsid w:val="00FA2811"/>
    <w:rsid w:val="00FA29FE"/>
    <w:rsid w:val="00FA38AC"/>
    <w:rsid w:val="00FA3C43"/>
    <w:rsid w:val="00FA3F1F"/>
    <w:rsid w:val="00FA3F73"/>
    <w:rsid w:val="00FA4441"/>
    <w:rsid w:val="00FA57FE"/>
    <w:rsid w:val="00FA5848"/>
    <w:rsid w:val="00FA5AE7"/>
    <w:rsid w:val="00FA5F4B"/>
    <w:rsid w:val="00FA69FF"/>
    <w:rsid w:val="00FA6B0C"/>
    <w:rsid w:val="00FA79CF"/>
    <w:rsid w:val="00FA7BAC"/>
    <w:rsid w:val="00FB083F"/>
    <w:rsid w:val="00FB0CE7"/>
    <w:rsid w:val="00FB0F98"/>
    <w:rsid w:val="00FB113B"/>
    <w:rsid w:val="00FB1890"/>
    <w:rsid w:val="00FB1B27"/>
    <w:rsid w:val="00FB1F07"/>
    <w:rsid w:val="00FB23A4"/>
    <w:rsid w:val="00FB2A54"/>
    <w:rsid w:val="00FB2A93"/>
    <w:rsid w:val="00FB2FEC"/>
    <w:rsid w:val="00FB3656"/>
    <w:rsid w:val="00FB40BA"/>
    <w:rsid w:val="00FB4844"/>
    <w:rsid w:val="00FB55E1"/>
    <w:rsid w:val="00FB5992"/>
    <w:rsid w:val="00FB5B7C"/>
    <w:rsid w:val="00FB5F94"/>
    <w:rsid w:val="00FB6106"/>
    <w:rsid w:val="00FB6681"/>
    <w:rsid w:val="00FB672F"/>
    <w:rsid w:val="00FB696D"/>
    <w:rsid w:val="00FB6D80"/>
    <w:rsid w:val="00FB7025"/>
    <w:rsid w:val="00FB75D1"/>
    <w:rsid w:val="00FB7602"/>
    <w:rsid w:val="00FB7612"/>
    <w:rsid w:val="00FB789E"/>
    <w:rsid w:val="00FC05C7"/>
    <w:rsid w:val="00FC190B"/>
    <w:rsid w:val="00FC1F20"/>
    <w:rsid w:val="00FC22E2"/>
    <w:rsid w:val="00FC2494"/>
    <w:rsid w:val="00FC27DE"/>
    <w:rsid w:val="00FC316A"/>
    <w:rsid w:val="00FC3292"/>
    <w:rsid w:val="00FC3399"/>
    <w:rsid w:val="00FC3972"/>
    <w:rsid w:val="00FC44C7"/>
    <w:rsid w:val="00FC6084"/>
    <w:rsid w:val="00FC68DC"/>
    <w:rsid w:val="00FC6D6E"/>
    <w:rsid w:val="00FC71B1"/>
    <w:rsid w:val="00FC72B7"/>
    <w:rsid w:val="00FC7369"/>
    <w:rsid w:val="00FD0D9C"/>
    <w:rsid w:val="00FD12E5"/>
    <w:rsid w:val="00FD164C"/>
    <w:rsid w:val="00FD1D61"/>
    <w:rsid w:val="00FD243D"/>
    <w:rsid w:val="00FD26D9"/>
    <w:rsid w:val="00FD30E6"/>
    <w:rsid w:val="00FD379B"/>
    <w:rsid w:val="00FD37F3"/>
    <w:rsid w:val="00FD38AF"/>
    <w:rsid w:val="00FD3A04"/>
    <w:rsid w:val="00FD3DA3"/>
    <w:rsid w:val="00FD407E"/>
    <w:rsid w:val="00FD4285"/>
    <w:rsid w:val="00FD434B"/>
    <w:rsid w:val="00FD4804"/>
    <w:rsid w:val="00FD4A8E"/>
    <w:rsid w:val="00FD4A8F"/>
    <w:rsid w:val="00FD5726"/>
    <w:rsid w:val="00FD59B1"/>
    <w:rsid w:val="00FD5D89"/>
    <w:rsid w:val="00FD60E8"/>
    <w:rsid w:val="00FD6496"/>
    <w:rsid w:val="00FD7185"/>
    <w:rsid w:val="00FD7647"/>
    <w:rsid w:val="00FD7EC9"/>
    <w:rsid w:val="00FE044C"/>
    <w:rsid w:val="00FE06E7"/>
    <w:rsid w:val="00FE0E12"/>
    <w:rsid w:val="00FE19D7"/>
    <w:rsid w:val="00FE25CB"/>
    <w:rsid w:val="00FE26AC"/>
    <w:rsid w:val="00FE2C86"/>
    <w:rsid w:val="00FE2D74"/>
    <w:rsid w:val="00FE304B"/>
    <w:rsid w:val="00FE32AB"/>
    <w:rsid w:val="00FE33C0"/>
    <w:rsid w:val="00FE363D"/>
    <w:rsid w:val="00FE37CB"/>
    <w:rsid w:val="00FE37E1"/>
    <w:rsid w:val="00FE38D5"/>
    <w:rsid w:val="00FE4217"/>
    <w:rsid w:val="00FE42B6"/>
    <w:rsid w:val="00FE49D8"/>
    <w:rsid w:val="00FE4D1B"/>
    <w:rsid w:val="00FE50D6"/>
    <w:rsid w:val="00FE51A5"/>
    <w:rsid w:val="00FE5385"/>
    <w:rsid w:val="00FE563F"/>
    <w:rsid w:val="00FE5911"/>
    <w:rsid w:val="00FE5C22"/>
    <w:rsid w:val="00FE6987"/>
    <w:rsid w:val="00FE6A51"/>
    <w:rsid w:val="00FE6DB2"/>
    <w:rsid w:val="00FE6FB1"/>
    <w:rsid w:val="00FE746B"/>
    <w:rsid w:val="00FE7DBB"/>
    <w:rsid w:val="00FF029B"/>
    <w:rsid w:val="00FF04A6"/>
    <w:rsid w:val="00FF0568"/>
    <w:rsid w:val="00FF0AAF"/>
    <w:rsid w:val="00FF0BAF"/>
    <w:rsid w:val="00FF1259"/>
    <w:rsid w:val="00FF1391"/>
    <w:rsid w:val="00FF13AB"/>
    <w:rsid w:val="00FF1598"/>
    <w:rsid w:val="00FF1E24"/>
    <w:rsid w:val="00FF1E2B"/>
    <w:rsid w:val="00FF22B8"/>
    <w:rsid w:val="00FF23BE"/>
    <w:rsid w:val="00FF23C6"/>
    <w:rsid w:val="00FF258E"/>
    <w:rsid w:val="00FF2FA9"/>
    <w:rsid w:val="00FF31F0"/>
    <w:rsid w:val="00FF365E"/>
    <w:rsid w:val="00FF3A96"/>
    <w:rsid w:val="00FF3B4F"/>
    <w:rsid w:val="00FF3CFE"/>
    <w:rsid w:val="00FF3E81"/>
    <w:rsid w:val="00FF4463"/>
    <w:rsid w:val="00FF456D"/>
    <w:rsid w:val="00FF482F"/>
    <w:rsid w:val="00FF4D96"/>
    <w:rsid w:val="00FF4F02"/>
    <w:rsid w:val="00FF5A24"/>
    <w:rsid w:val="00FF5B42"/>
    <w:rsid w:val="00FF5D79"/>
    <w:rsid w:val="00FF5E51"/>
    <w:rsid w:val="00FF5E62"/>
    <w:rsid w:val="00FF624D"/>
    <w:rsid w:val="00FF7153"/>
    <w:rsid w:val="00FF72B4"/>
    <w:rsid w:val="00FF7423"/>
    <w:rsid w:val="00FF7648"/>
    <w:rsid w:val="00FF7DA8"/>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610466"/>
  <w15:chartTrackingRefBased/>
  <w15:docId w15:val="{4693C329-A032-40B7-AF8D-50CA84ADEC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D15A9F"/>
    <w:pPr>
      <w:spacing w:after="0" w:line="240" w:lineRule="auto"/>
    </w:pPr>
    <w:rPr>
      <w:rFonts w:ascii="Times New Roman" w:eastAsia="Times New Roman" w:hAnsi="Times New Roman" w:cs="Times New Roman"/>
      <w:sz w:val="24"/>
      <w:szCs w:val="24"/>
      <w:lang w:val="en-US"/>
    </w:rPr>
  </w:style>
  <w:style w:type="paragraph" w:styleId="Pealkiri1">
    <w:name w:val="heading 1"/>
    <w:basedOn w:val="Normaallaad"/>
    <w:next w:val="Normaallaad"/>
    <w:link w:val="Pealkiri1Mrk"/>
    <w:uiPriority w:val="9"/>
    <w:qFormat/>
    <w:rsid w:val="00D32865"/>
    <w:pPr>
      <w:keepNext/>
      <w:numPr>
        <w:numId w:val="2"/>
      </w:numPr>
      <w:spacing w:before="240" w:after="60" w:line="276" w:lineRule="auto"/>
      <w:outlineLvl w:val="0"/>
    </w:pPr>
    <w:rPr>
      <w:rFonts w:ascii="Cambria" w:eastAsiaTheme="majorEastAsia" w:hAnsi="Cambria" w:cstheme="majorBidi"/>
      <w:b/>
      <w:bCs/>
      <w:kern w:val="32"/>
      <w:sz w:val="32"/>
      <w:szCs w:val="32"/>
      <w:lang w:val="et-EE"/>
    </w:rPr>
  </w:style>
  <w:style w:type="paragraph" w:styleId="Pealkiri2">
    <w:name w:val="heading 2"/>
    <w:basedOn w:val="Normaallaad"/>
    <w:next w:val="Normaallaad"/>
    <w:link w:val="Pealkiri2Mrk"/>
    <w:qFormat/>
    <w:rsid w:val="00D32865"/>
    <w:pPr>
      <w:keepNext/>
      <w:numPr>
        <w:ilvl w:val="1"/>
        <w:numId w:val="2"/>
      </w:numPr>
      <w:spacing w:before="240" w:after="60" w:line="276" w:lineRule="auto"/>
      <w:outlineLvl w:val="1"/>
    </w:pPr>
    <w:rPr>
      <w:rFonts w:eastAsiaTheme="majorEastAsia" w:cstheme="majorBidi"/>
      <w:b/>
      <w:sz w:val="28"/>
      <w:szCs w:val="20"/>
      <w:lang w:val="et-EE"/>
    </w:rPr>
  </w:style>
  <w:style w:type="paragraph" w:styleId="Pealkiri3">
    <w:name w:val="heading 3"/>
    <w:basedOn w:val="Normaallaad"/>
    <w:next w:val="Normaallaad"/>
    <w:link w:val="Pealkiri3Mrk"/>
    <w:uiPriority w:val="9"/>
    <w:unhideWhenUsed/>
    <w:qFormat/>
    <w:rsid w:val="00D32865"/>
    <w:pPr>
      <w:keepNext/>
      <w:numPr>
        <w:ilvl w:val="2"/>
        <w:numId w:val="2"/>
      </w:numPr>
      <w:spacing w:before="240" w:after="60" w:line="276" w:lineRule="auto"/>
      <w:outlineLvl w:val="2"/>
    </w:pPr>
    <w:rPr>
      <w:rFonts w:ascii="Cambria" w:eastAsiaTheme="majorEastAsia" w:hAnsi="Cambria" w:cstheme="majorBidi"/>
      <w:b/>
      <w:bCs/>
      <w:sz w:val="26"/>
      <w:szCs w:val="26"/>
      <w:lang w:val="et-EE"/>
    </w:rPr>
  </w:style>
  <w:style w:type="paragraph" w:styleId="Pealkiri4">
    <w:name w:val="heading 4"/>
    <w:basedOn w:val="Normaallaad"/>
    <w:next w:val="Normaallaad"/>
    <w:link w:val="Pealkiri4Mrk"/>
    <w:uiPriority w:val="9"/>
    <w:semiHidden/>
    <w:unhideWhenUsed/>
    <w:qFormat/>
    <w:rsid w:val="00D32865"/>
    <w:pPr>
      <w:keepNext/>
      <w:numPr>
        <w:ilvl w:val="3"/>
        <w:numId w:val="2"/>
      </w:numPr>
      <w:spacing w:before="240" w:after="60" w:line="276" w:lineRule="auto"/>
      <w:outlineLvl w:val="3"/>
    </w:pPr>
    <w:rPr>
      <w:rFonts w:ascii="Calibri" w:hAnsi="Calibri" w:cstheme="minorBidi"/>
      <w:b/>
      <w:bCs/>
      <w:sz w:val="28"/>
      <w:szCs w:val="28"/>
      <w:lang w:val="et-EE"/>
    </w:rPr>
  </w:style>
  <w:style w:type="paragraph" w:styleId="Pealkiri5">
    <w:name w:val="heading 5"/>
    <w:basedOn w:val="Normaallaad"/>
    <w:next w:val="Normaallaad"/>
    <w:link w:val="Pealkiri5Mrk"/>
    <w:uiPriority w:val="9"/>
    <w:semiHidden/>
    <w:unhideWhenUsed/>
    <w:qFormat/>
    <w:rsid w:val="00D32865"/>
    <w:pPr>
      <w:numPr>
        <w:ilvl w:val="4"/>
        <w:numId w:val="2"/>
      </w:numPr>
      <w:spacing w:before="240" w:after="60" w:line="276" w:lineRule="auto"/>
      <w:outlineLvl w:val="4"/>
    </w:pPr>
    <w:rPr>
      <w:rFonts w:ascii="Calibri" w:hAnsi="Calibri" w:cstheme="minorBidi"/>
      <w:b/>
      <w:bCs/>
      <w:i/>
      <w:iCs/>
      <w:sz w:val="26"/>
      <w:szCs w:val="26"/>
      <w:lang w:val="et-EE"/>
    </w:rPr>
  </w:style>
  <w:style w:type="paragraph" w:styleId="Pealkiri6">
    <w:name w:val="heading 6"/>
    <w:basedOn w:val="Normaallaad"/>
    <w:next w:val="Normaallaad"/>
    <w:link w:val="Pealkiri6Mrk"/>
    <w:uiPriority w:val="9"/>
    <w:semiHidden/>
    <w:unhideWhenUsed/>
    <w:qFormat/>
    <w:rsid w:val="00D32865"/>
    <w:pPr>
      <w:numPr>
        <w:ilvl w:val="5"/>
        <w:numId w:val="2"/>
      </w:numPr>
      <w:spacing w:before="240" w:after="60" w:line="276" w:lineRule="auto"/>
      <w:outlineLvl w:val="5"/>
    </w:pPr>
    <w:rPr>
      <w:rFonts w:ascii="Calibri" w:hAnsi="Calibri" w:cstheme="minorBidi"/>
      <w:b/>
      <w:bCs/>
      <w:sz w:val="22"/>
      <w:szCs w:val="22"/>
      <w:lang w:val="et-EE"/>
    </w:rPr>
  </w:style>
  <w:style w:type="paragraph" w:styleId="Pealkiri7">
    <w:name w:val="heading 7"/>
    <w:basedOn w:val="Normaallaad"/>
    <w:next w:val="Normaallaad"/>
    <w:link w:val="Pealkiri7Mrk"/>
    <w:uiPriority w:val="9"/>
    <w:semiHidden/>
    <w:unhideWhenUsed/>
    <w:qFormat/>
    <w:rsid w:val="00D32865"/>
    <w:pPr>
      <w:numPr>
        <w:ilvl w:val="6"/>
        <w:numId w:val="2"/>
      </w:numPr>
      <w:spacing w:before="240" w:after="60" w:line="276" w:lineRule="auto"/>
      <w:outlineLvl w:val="6"/>
    </w:pPr>
    <w:rPr>
      <w:rFonts w:ascii="Calibri" w:hAnsi="Calibri" w:cstheme="minorBidi"/>
      <w:szCs w:val="22"/>
      <w:lang w:val="et-EE"/>
    </w:rPr>
  </w:style>
  <w:style w:type="paragraph" w:styleId="Pealkiri8">
    <w:name w:val="heading 8"/>
    <w:basedOn w:val="Normaallaad"/>
    <w:next w:val="Normaallaad"/>
    <w:link w:val="Pealkiri8Mrk"/>
    <w:uiPriority w:val="9"/>
    <w:semiHidden/>
    <w:unhideWhenUsed/>
    <w:qFormat/>
    <w:rsid w:val="00D32865"/>
    <w:pPr>
      <w:numPr>
        <w:ilvl w:val="7"/>
        <w:numId w:val="2"/>
      </w:numPr>
      <w:spacing w:before="240" w:after="60" w:line="276" w:lineRule="auto"/>
      <w:outlineLvl w:val="7"/>
    </w:pPr>
    <w:rPr>
      <w:rFonts w:ascii="Calibri" w:hAnsi="Calibri" w:cstheme="minorBidi"/>
      <w:i/>
      <w:iCs/>
      <w:szCs w:val="22"/>
      <w:lang w:val="et-EE"/>
    </w:rPr>
  </w:style>
  <w:style w:type="paragraph" w:styleId="Pealkiri9">
    <w:name w:val="heading 9"/>
    <w:basedOn w:val="Normaallaad"/>
    <w:next w:val="Normaallaad"/>
    <w:link w:val="Pealkiri9Mrk"/>
    <w:uiPriority w:val="9"/>
    <w:semiHidden/>
    <w:unhideWhenUsed/>
    <w:qFormat/>
    <w:rsid w:val="00D32865"/>
    <w:pPr>
      <w:numPr>
        <w:ilvl w:val="8"/>
        <w:numId w:val="2"/>
      </w:numPr>
      <w:spacing w:before="240" w:after="60" w:line="276" w:lineRule="auto"/>
      <w:outlineLvl w:val="8"/>
    </w:pPr>
    <w:rPr>
      <w:rFonts w:ascii="Cambria" w:hAnsi="Cambria" w:cstheme="minorBidi"/>
      <w:sz w:val="22"/>
      <w:szCs w:val="22"/>
      <w:lang w:val="et-EE"/>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D32865"/>
    <w:rPr>
      <w:rFonts w:ascii="Cambria" w:eastAsiaTheme="majorEastAsia" w:hAnsi="Cambria" w:cstheme="majorBidi"/>
      <w:b/>
      <w:bCs/>
      <w:kern w:val="32"/>
      <w:sz w:val="32"/>
      <w:szCs w:val="32"/>
    </w:rPr>
  </w:style>
  <w:style w:type="character" w:customStyle="1" w:styleId="Pealkiri2Mrk">
    <w:name w:val="Pealkiri 2 Märk"/>
    <w:basedOn w:val="Liguvaikefont"/>
    <w:link w:val="Pealkiri2"/>
    <w:rsid w:val="00D32865"/>
    <w:rPr>
      <w:rFonts w:ascii="Times New Roman" w:eastAsiaTheme="majorEastAsia" w:hAnsi="Times New Roman" w:cstheme="majorBidi"/>
      <w:b/>
      <w:sz w:val="28"/>
      <w:szCs w:val="20"/>
    </w:rPr>
  </w:style>
  <w:style w:type="character" w:customStyle="1" w:styleId="Pealkiri3Mrk">
    <w:name w:val="Pealkiri 3 Märk"/>
    <w:basedOn w:val="Liguvaikefont"/>
    <w:link w:val="Pealkiri3"/>
    <w:uiPriority w:val="9"/>
    <w:rsid w:val="00D32865"/>
    <w:rPr>
      <w:rFonts w:ascii="Cambria" w:eastAsiaTheme="majorEastAsia" w:hAnsi="Cambria" w:cstheme="majorBidi"/>
      <w:b/>
      <w:bCs/>
      <w:sz w:val="26"/>
      <w:szCs w:val="26"/>
    </w:rPr>
  </w:style>
  <w:style w:type="character" w:customStyle="1" w:styleId="Pealkiri4Mrk">
    <w:name w:val="Pealkiri 4 Märk"/>
    <w:basedOn w:val="Liguvaikefont"/>
    <w:link w:val="Pealkiri4"/>
    <w:uiPriority w:val="9"/>
    <w:semiHidden/>
    <w:rsid w:val="00D32865"/>
    <w:rPr>
      <w:rFonts w:ascii="Calibri" w:eastAsia="Times New Roman" w:hAnsi="Calibri"/>
      <w:b/>
      <w:bCs/>
      <w:sz w:val="28"/>
      <w:szCs w:val="28"/>
    </w:rPr>
  </w:style>
  <w:style w:type="character" w:customStyle="1" w:styleId="Pealkiri5Mrk">
    <w:name w:val="Pealkiri 5 Märk"/>
    <w:basedOn w:val="Liguvaikefont"/>
    <w:link w:val="Pealkiri5"/>
    <w:uiPriority w:val="9"/>
    <w:semiHidden/>
    <w:rsid w:val="00D32865"/>
    <w:rPr>
      <w:rFonts w:ascii="Calibri" w:eastAsia="Times New Roman" w:hAnsi="Calibri"/>
      <w:b/>
      <w:bCs/>
      <w:i/>
      <w:iCs/>
      <w:sz w:val="26"/>
      <w:szCs w:val="26"/>
    </w:rPr>
  </w:style>
  <w:style w:type="character" w:customStyle="1" w:styleId="Pealkiri6Mrk">
    <w:name w:val="Pealkiri 6 Märk"/>
    <w:basedOn w:val="Liguvaikefont"/>
    <w:link w:val="Pealkiri6"/>
    <w:uiPriority w:val="9"/>
    <w:semiHidden/>
    <w:rsid w:val="00D32865"/>
    <w:rPr>
      <w:rFonts w:ascii="Calibri" w:eastAsia="Times New Roman" w:hAnsi="Calibri"/>
      <w:b/>
      <w:bCs/>
    </w:rPr>
  </w:style>
  <w:style w:type="character" w:customStyle="1" w:styleId="Pealkiri7Mrk">
    <w:name w:val="Pealkiri 7 Märk"/>
    <w:basedOn w:val="Liguvaikefont"/>
    <w:link w:val="Pealkiri7"/>
    <w:uiPriority w:val="9"/>
    <w:semiHidden/>
    <w:rsid w:val="00D32865"/>
    <w:rPr>
      <w:rFonts w:ascii="Calibri" w:eastAsia="Times New Roman" w:hAnsi="Calibri"/>
      <w:sz w:val="24"/>
    </w:rPr>
  </w:style>
  <w:style w:type="character" w:customStyle="1" w:styleId="Pealkiri8Mrk">
    <w:name w:val="Pealkiri 8 Märk"/>
    <w:basedOn w:val="Liguvaikefont"/>
    <w:link w:val="Pealkiri8"/>
    <w:uiPriority w:val="9"/>
    <w:semiHidden/>
    <w:rsid w:val="00D32865"/>
    <w:rPr>
      <w:rFonts w:ascii="Calibri" w:eastAsia="Times New Roman" w:hAnsi="Calibri"/>
      <w:i/>
      <w:iCs/>
      <w:sz w:val="24"/>
    </w:rPr>
  </w:style>
  <w:style w:type="character" w:customStyle="1" w:styleId="Pealkiri9Mrk">
    <w:name w:val="Pealkiri 9 Märk"/>
    <w:basedOn w:val="Liguvaikefont"/>
    <w:link w:val="Pealkiri9"/>
    <w:uiPriority w:val="9"/>
    <w:semiHidden/>
    <w:rsid w:val="00D32865"/>
    <w:rPr>
      <w:rFonts w:ascii="Cambria" w:eastAsia="Times New Roman" w:hAnsi="Cambria"/>
    </w:rPr>
  </w:style>
  <w:style w:type="paragraph" w:customStyle="1" w:styleId="appi1">
    <w:name w:val="appi 1"/>
    <w:basedOn w:val="Pealkiri1"/>
    <w:qFormat/>
    <w:rsid w:val="00D32865"/>
    <w:pPr>
      <w:pageBreakBefore/>
      <w:numPr>
        <w:numId w:val="1"/>
      </w:numPr>
      <w:spacing w:before="1985" w:after="240" w:line="360" w:lineRule="auto"/>
    </w:pPr>
    <w:rPr>
      <w:rFonts w:ascii="Times New Roman" w:eastAsia="Times New Roman" w:hAnsi="Times New Roman" w:cs="Times New Roman"/>
      <w:caps/>
    </w:rPr>
  </w:style>
  <w:style w:type="paragraph" w:customStyle="1" w:styleId="appi2">
    <w:name w:val="appi 2"/>
    <w:basedOn w:val="Pealkiri2"/>
    <w:qFormat/>
    <w:rsid w:val="00D32865"/>
    <w:pPr>
      <w:numPr>
        <w:ilvl w:val="0"/>
        <w:numId w:val="0"/>
      </w:numPr>
      <w:spacing w:after="240" w:line="360" w:lineRule="auto"/>
    </w:pPr>
    <w:rPr>
      <w:rFonts w:eastAsia="Times New Roman" w:cs="Times New Roman"/>
    </w:rPr>
  </w:style>
  <w:style w:type="paragraph" w:customStyle="1" w:styleId="appi3">
    <w:name w:val="appi 3"/>
    <w:basedOn w:val="Pealkiri3"/>
    <w:qFormat/>
    <w:rsid w:val="00D32865"/>
    <w:pPr>
      <w:numPr>
        <w:ilvl w:val="0"/>
        <w:numId w:val="0"/>
      </w:numPr>
      <w:spacing w:after="240" w:line="360" w:lineRule="auto"/>
    </w:pPr>
    <w:rPr>
      <w:rFonts w:ascii="Times New Roman" w:eastAsia="Times New Roman" w:hAnsi="Times New Roman" w:cs="Times New Roman"/>
      <w:sz w:val="24"/>
    </w:rPr>
  </w:style>
  <w:style w:type="paragraph" w:customStyle="1" w:styleId="poleniihull1">
    <w:name w:val="pole nii hull 1"/>
    <w:basedOn w:val="Normaallaad"/>
    <w:autoRedefine/>
    <w:qFormat/>
    <w:rsid w:val="00D32865"/>
    <w:pPr>
      <w:spacing w:after="240" w:line="360" w:lineRule="auto"/>
      <w:jc w:val="both"/>
    </w:pPr>
    <w:rPr>
      <w:rFonts w:cstheme="minorBidi"/>
      <w:szCs w:val="22"/>
      <w:lang w:val="et-EE"/>
    </w:rPr>
  </w:style>
  <w:style w:type="paragraph" w:styleId="Sisukorrapealkiri">
    <w:name w:val="TOC Heading"/>
    <w:basedOn w:val="Pealkiri1"/>
    <w:next w:val="Normaallaad"/>
    <w:uiPriority w:val="39"/>
    <w:semiHidden/>
    <w:unhideWhenUsed/>
    <w:qFormat/>
    <w:rsid w:val="00D32865"/>
    <w:pPr>
      <w:keepLines/>
      <w:numPr>
        <w:numId w:val="0"/>
      </w:numPr>
      <w:spacing w:before="480" w:after="0"/>
      <w:outlineLvl w:val="9"/>
    </w:pPr>
    <w:rPr>
      <w:rFonts w:eastAsia="Times New Roman" w:cs="Times New Roman"/>
      <w:color w:val="365F91"/>
      <w:kern w:val="0"/>
      <w:sz w:val="28"/>
      <w:szCs w:val="28"/>
      <w:lang w:val="en-US"/>
    </w:rPr>
  </w:style>
  <w:style w:type="paragraph" w:customStyle="1" w:styleId="Style1">
    <w:name w:val="Style1"/>
    <w:basedOn w:val="poleniihull1"/>
    <w:rsid w:val="00D32865"/>
    <w:rPr>
      <w:noProof/>
    </w:rPr>
  </w:style>
  <w:style w:type="paragraph" w:customStyle="1" w:styleId="Phi">
    <w:name w:val="Põhi"/>
    <w:basedOn w:val="poleniihull1"/>
    <w:qFormat/>
    <w:rsid w:val="00D32865"/>
    <w:rPr>
      <w:noProof/>
    </w:rPr>
  </w:style>
  <w:style w:type="character" w:styleId="Hperlink">
    <w:name w:val="Hyperlink"/>
    <w:basedOn w:val="Liguvaikefont"/>
    <w:uiPriority w:val="99"/>
    <w:rsid w:val="00D32865"/>
    <w:rPr>
      <w:rFonts w:ascii="Times New Roman" w:hAnsi="Times New Roman" w:cs="Times New Roman"/>
      <w:color w:val="auto"/>
      <w:u w:val="single"/>
    </w:rPr>
  </w:style>
  <w:style w:type="paragraph" w:styleId="Kehatekst">
    <w:name w:val="Body Text"/>
    <w:basedOn w:val="Normaallaad"/>
    <w:link w:val="KehatekstMrk"/>
    <w:rsid w:val="00D32865"/>
    <w:pPr>
      <w:suppressAutoHyphens/>
      <w:autoSpaceDE w:val="0"/>
      <w:jc w:val="both"/>
    </w:pPr>
    <w:rPr>
      <w:lang w:val="et-EE" w:eastAsia="ar-SA"/>
    </w:rPr>
  </w:style>
  <w:style w:type="character" w:customStyle="1" w:styleId="KehatekstMrk">
    <w:name w:val="Kehatekst Märk"/>
    <w:basedOn w:val="Liguvaikefont"/>
    <w:link w:val="Kehatekst"/>
    <w:rsid w:val="00D32865"/>
    <w:rPr>
      <w:rFonts w:ascii="Times New Roman" w:eastAsia="Times New Roman" w:hAnsi="Times New Roman" w:cs="Times New Roman"/>
      <w:sz w:val="24"/>
      <w:szCs w:val="24"/>
      <w:lang w:eastAsia="ar-SA"/>
    </w:rPr>
  </w:style>
  <w:style w:type="paragraph" w:customStyle="1" w:styleId="western">
    <w:name w:val="western"/>
    <w:basedOn w:val="Normaallaad"/>
    <w:rsid w:val="00D32865"/>
    <w:pPr>
      <w:suppressAutoHyphens/>
      <w:spacing w:before="280" w:after="280"/>
    </w:pPr>
    <w:rPr>
      <w:color w:val="000000"/>
      <w:lang w:val="et-EE" w:eastAsia="ar-SA"/>
    </w:rPr>
  </w:style>
  <w:style w:type="paragraph" w:styleId="Normaallaadveeb">
    <w:name w:val="Normal (Web)"/>
    <w:basedOn w:val="Normaallaad"/>
    <w:uiPriority w:val="99"/>
    <w:rsid w:val="00D32865"/>
    <w:pPr>
      <w:suppressAutoHyphens/>
      <w:spacing w:before="280" w:after="280"/>
    </w:pPr>
    <w:rPr>
      <w:color w:val="000000"/>
      <w:lang w:val="et-EE" w:eastAsia="ar-SA"/>
    </w:rPr>
  </w:style>
  <w:style w:type="paragraph" w:styleId="Jutumullitekst">
    <w:name w:val="Balloon Text"/>
    <w:basedOn w:val="Normaallaad"/>
    <w:link w:val="JutumullitekstMrk"/>
    <w:uiPriority w:val="99"/>
    <w:semiHidden/>
    <w:unhideWhenUsed/>
    <w:rsid w:val="00D32865"/>
    <w:rPr>
      <w:rFonts w:ascii="Tahoma" w:eastAsiaTheme="minorHAnsi" w:hAnsi="Tahoma" w:cs="Tahoma"/>
      <w:sz w:val="16"/>
      <w:szCs w:val="16"/>
      <w:lang w:val="et-EE"/>
    </w:rPr>
  </w:style>
  <w:style w:type="character" w:customStyle="1" w:styleId="JutumullitekstMrk">
    <w:name w:val="Jutumullitekst Märk"/>
    <w:basedOn w:val="Liguvaikefont"/>
    <w:link w:val="Jutumullitekst"/>
    <w:uiPriority w:val="99"/>
    <w:semiHidden/>
    <w:rsid w:val="00D32865"/>
    <w:rPr>
      <w:rFonts w:ascii="Tahoma" w:hAnsi="Tahoma" w:cs="Tahoma"/>
      <w:sz w:val="16"/>
      <w:szCs w:val="16"/>
    </w:rPr>
  </w:style>
  <w:style w:type="paragraph" w:customStyle="1" w:styleId="Lihttekst1">
    <w:name w:val="Lihttekst1"/>
    <w:basedOn w:val="Normaallaad"/>
    <w:uiPriority w:val="99"/>
    <w:rsid w:val="00D32865"/>
    <w:pPr>
      <w:suppressAutoHyphens/>
    </w:pPr>
    <w:rPr>
      <w:rFonts w:ascii="Courier New" w:hAnsi="Courier New" w:cs="Courier New"/>
      <w:sz w:val="20"/>
      <w:szCs w:val="20"/>
      <w:lang w:val="et-EE" w:eastAsia="ar-SA"/>
    </w:rPr>
  </w:style>
  <w:style w:type="paragraph" w:customStyle="1" w:styleId="Default">
    <w:name w:val="Default"/>
    <w:rsid w:val="00D32865"/>
    <w:pPr>
      <w:autoSpaceDE w:val="0"/>
      <w:autoSpaceDN w:val="0"/>
      <w:adjustRightInd w:val="0"/>
      <w:spacing w:after="0" w:line="240" w:lineRule="auto"/>
    </w:pPr>
    <w:rPr>
      <w:rFonts w:ascii="EUAlbertina" w:hAnsi="EUAlbertina" w:cs="EUAlbertina"/>
      <w:color w:val="000000"/>
      <w:sz w:val="24"/>
      <w:szCs w:val="24"/>
    </w:rPr>
  </w:style>
  <w:style w:type="paragraph" w:customStyle="1" w:styleId="CM1">
    <w:name w:val="CM1"/>
    <w:basedOn w:val="Default"/>
    <w:next w:val="Default"/>
    <w:uiPriority w:val="99"/>
    <w:rsid w:val="00D32865"/>
    <w:rPr>
      <w:rFonts w:cstheme="minorBidi"/>
      <w:color w:val="auto"/>
    </w:rPr>
  </w:style>
  <w:style w:type="paragraph" w:customStyle="1" w:styleId="CM3">
    <w:name w:val="CM3"/>
    <w:basedOn w:val="Default"/>
    <w:next w:val="Default"/>
    <w:uiPriority w:val="99"/>
    <w:rsid w:val="00D32865"/>
    <w:rPr>
      <w:rFonts w:cstheme="minorBidi"/>
      <w:color w:val="auto"/>
    </w:rPr>
  </w:style>
  <w:style w:type="paragraph" w:styleId="Loendilik">
    <w:name w:val="List Paragraph"/>
    <w:basedOn w:val="Normaallaad"/>
    <w:link w:val="LoendilikMrk"/>
    <w:uiPriority w:val="34"/>
    <w:qFormat/>
    <w:rsid w:val="00D32865"/>
    <w:pPr>
      <w:spacing w:line="276" w:lineRule="auto"/>
      <w:ind w:left="720"/>
      <w:contextualSpacing/>
    </w:pPr>
    <w:rPr>
      <w:rFonts w:eastAsia="Calibri"/>
      <w:szCs w:val="22"/>
      <w:lang w:val="et-EE"/>
    </w:rPr>
  </w:style>
  <w:style w:type="character" w:customStyle="1" w:styleId="tyhik">
    <w:name w:val="tyhik"/>
    <w:basedOn w:val="Liguvaikefont"/>
    <w:rsid w:val="00D32865"/>
  </w:style>
  <w:style w:type="character" w:styleId="Tugev">
    <w:name w:val="Strong"/>
    <w:basedOn w:val="Liguvaikefont"/>
    <w:uiPriority w:val="22"/>
    <w:qFormat/>
    <w:rsid w:val="00D32865"/>
    <w:rPr>
      <w:b/>
      <w:bCs/>
    </w:rPr>
  </w:style>
  <w:style w:type="character" w:styleId="Kommentaariviide">
    <w:name w:val="annotation reference"/>
    <w:basedOn w:val="Liguvaikefont"/>
    <w:uiPriority w:val="99"/>
    <w:semiHidden/>
    <w:unhideWhenUsed/>
    <w:rsid w:val="00D32865"/>
    <w:rPr>
      <w:sz w:val="16"/>
      <w:szCs w:val="16"/>
    </w:rPr>
  </w:style>
  <w:style w:type="paragraph" w:styleId="Kommentaaritekst">
    <w:name w:val="annotation text"/>
    <w:basedOn w:val="Normaallaad"/>
    <w:link w:val="KommentaaritekstMrk"/>
    <w:uiPriority w:val="99"/>
    <w:unhideWhenUsed/>
    <w:rsid w:val="00D32865"/>
    <w:rPr>
      <w:rFonts w:eastAsiaTheme="minorHAnsi" w:cstheme="minorBidi"/>
      <w:sz w:val="20"/>
      <w:szCs w:val="20"/>
      <w:lang w:val="et-EE"/>
    </w:rPr>
  </w:style>
  <w:style w:type="character" w:customStyle="1" w:styleId="KommentaaritekstMrk">
    <w:name w:val="Kommentaari tekst Märk"/>
    <w:basedOn w:val="Liguvaikefont"/>
    <w:link w:val="Kommentaaritekst"/>
    <w:uiPriority w:val="99"/>
    <w:rsid w:val="00D32865"/>
    <w:rPr>
      <w:rFonts w:ascii="Times New Roman" w:hAnsi="Times New Roman"/>
      <w:sz w:val="20"/>
      <w:szCs w:val="20"/>
    </w:rPr>
  </w:style>
  <w:style w:type="character" w:customStyle="1" w:styleId="KommentaariteemaMrk">
    <w:name w:val="Kommentaari teema Märk"/>
    <w:basedOn w:val="KommentaaritekstMrk"/>
    <w:link w:val="Kommentaariteema"/>
    <w:uiPriority w:val="99"/>
    <w:semiHidden/>
    <w:rsid w:val="00D32865"/>
    <w:rPr>
      <w:rFonts w:ascii="Times New Roman" w:hAnsi="Times New Roman"/>
      <w:b/>
      <w:bCs/>
      <w:sz w:val="20"/>
      <w:szCs w:val="20"/>
    </w:rPr>
  </w:style>
  <w:style w:type="paragraph" w:styleId="Kommentaariteema">
    <w:name w:val="annotation subject"/>
    <w:basedOn w:val="Kommentaaritekst"/>
    <w:next w:val="Kommentaaritekst"/>
    <w:link w:val="KommentaariteemaMrk"/>
    <w:uiPriority w:val="99"/>
    <w:semiHidden/>
    <w:unhideWhenUsed/>
    <w:rsid w:val="00D32865"/>
    <w:rPr>
      <w:b/>
      <w:bCs/>
    </w:rPr>
  </w:style>
  <w:style w:type="character" w:customStyle="1" w:styleId="KommentaariteemaMrk1">
    <w:name w:val="Kommentaari teema Märk1"/>
    <w:basedOn w:val="KommentaaritekstMrk"/>
    <w:uiPriority w:val="99"/>
    <w:semiHidden/>
    <w:rsid w:val="00D32865"/>
    <w:rPr>
      <w:rFonts w:ascii="Times New Roman" w:hAnsi="Times New Roman"/>
      <w:b/>
      <w:bCs/>
      <w:sz w:val="20"/>
      <w:szCs w:val="20"/>
    </w:rPr>
  </w:style>
  <w:style w:type="character" w:customStyle="1" w:styleId="postbody">
    <w:name w:val="postbody"/>
    <w:basedOn w:val="Liguvaikefont"/>
    <w:rsid w:val="00D32865"/>
    <w:rPr>
      <w:rFonts w:ascii="Times New Roman" w:hAnsi="Times New Roman" w:cs="Times New Roman"/>
    </w:rPr>
  </w:style>
  <w:style w:type="character" w:styleId="Klastatudhperlink">
    <w:name w:val="FollowedHyperlink"/>
    <w:basedOn w:val="Liguvaikefont"/>
    <w:semiHidden/>
    <w:rsid w:val="00D32865"/>
    <w:rPr>
      <w:color w:val="800080"/>
      <w:u w:val="single"/>
    </w:rPr>
  </w:style>
  <w:style w:type="character" w:styleId="Rhutus">
    <w:name w:val="Emphasis"/>
    <w:basedOn w:val="Liguvaikefont"/>
    <w:uiPriority w:val="20"/>
    <w:qFormat/>
    <w:rsid w:val="00D32865"/>
    <w:rPr>
      <w:i/>
      <w:iCs/>
    </w:rPr>
  </w:style>
  <w:style w:type="paragraph" w:customStyle="1" w:styleId="Normaallaad1">
    <w:name w:val="Normaallaad1"/>
    <w:rsid w:val="00D32865"/>
    <w:pPr>
      <w:suppressAutoHyphens/>
      <w:spacing w:after="0" w:line="240" w:lineRule="auto"/>
    </w:pPr>
    <w:rPr>
      <w:rFonts w:ascii="Times New Roman" w:eastAsia="Arial" w:hAnsi="Times New Roman" w:cs="Times New Roman"/>
      <w:color w:val="000000"/>
      <w:sz w:val="24"/>
      <w:szCs w:val="20"/>
      <w:lang w:val="en-US" w:eastAsia="ar-SA"/>
    </w:rPr>
  </w:style>
  <w:style w:type="paragraph" w:customStyle="1" w:styleId="vv">
    <w:name w:val="vv"/>
    <w:basedOn w:val="Normaallaad"/>
    <w:rsid w:val="00D32865"/>
    <w:pPr>
      <w:spacing w:before="240" w:after="100" w:afterAutospacing="1"/>
    </w:pPr>
    <w:rPr>
      <w:lang w:val="et-EE" w:eastAsia="et-EE"/>
    </w:rPr>
  </w:style>
  <w:style w:type="paragraph" w:styleId="Vahedeta">
    <w:name w:val="No Spacing"/>
    <w:uiPriority w:val="1"/>
    <w:qFormat/>
    <w:rsid w:val="00D32865"/>
    <w:pPr>
      <w:spacing w:after="0" w:line="240" w:lineRule="auto"/>
    </w:pPr>
    <w:rPr>
      <w:rFonts w:eastAsiaTheme="minorEastAsia"/>
      <w:lang w:eastAsia="et-EE"/>
    </w:rPr>
  </w:style>
  <w:style w:type="paragraph" w:customStyle="1" w:styleId="Stiil1">
    <w:name w:val="Stiil1"/>
    <w:basedOn w:val="Normaallaad"/>
    <w:uiPriority w:val="99"/>
    <w:rsid w:val="00D32865"/>
    <w:pPr>
      <w:spacing w:before="120" w:after="120"/>
      <w:jc w:val="both"/>
    </w:pPr>
    <w:rPr>
      <w:lang w:val="et-EE"/>
    </w:rPr>
  </w:style>
  <w:style w:type="paragraph" w:customStyle="1" w:styleId="paragraph">
    <w:name w:val="paragraph"/>
    <w:basedOn w:val="Normaallaad"/>
    <w:rsid w:val="00D32865"/>
    <w:pPr>
      <w:spacing w:before="240" w:after="100" w:afterAutospacing="1"/>
    </w:pPr>
    <w:rPr>
      <w:lang w:val="et-EE" w:eastAsia="et-EE"/>
    </w:rPr>
  </w:style>
  <w:style w:type="paragraph" w:styleId="Pis">
    <w:name w:val="header"/>
    <w:basedOn w:val="Normaallaad"/>
    <w:link w:val="PisMrk"/>
    <w:uiPriority w:val="99"/>
    <w:rsid w:val="00D32865"/>
    <w:pPr>
      <w:tabs>
        <w:tab w:val="center" w:pos="4320"/>
        <w:tab w:val="right" w:pos="8640"/>
      </w:tabs>
    </w:pPr>
    <w:rPr>
      <w:lang w:val="et-EE"/>
    </w:rPr>
  </w:style>
  <w:style w:type="character" w:customStyle="1" w:styleId="PisMrk">
    <w:name w:val="Päis Märk"/>
    <w:basedOn w:val="Liguvaikefont"/>
    <w:link w:val="Pis"/>
    <w:uiPriority w:val="99"/>
    <w:rsid w:val="00D32865"/>
    <w:rPr>
      <w:rFonts w:ascii="Times New Roman" w:eastAsia="Times New Roman" w:hAnsi="Times New Roman" w:cs="Times New Roman"/>
      <w:sz w:val="24"/>
      <w:szCs w:val="24"/>
    </w:rPr>
  </w:style>
  <w:style w:type="paragraph" w:customStyle="1" w:styleId="CM4">
    <w:name w:val="CM4"/>
    <w:basedOn w:val="Default"/>
    <w:next w:val="Default"/>
    <w:uiPriority w:val="99"/>
    <w:rsid w:val="00D32865"/>
    <w:rPr>
      <w:rFonts w:cstheme="minorBidi"/>
      <w:color w:val="auto"/>
    </w:rPr>
  </w:style>
  <w:style w:type="character" w:customStyle="1" w:styleId="st">
    <w:name w:val="st"/>
    <w:basedOn w:val="Liguvaikefont"/>
    <w:rsid w:val="00D32865"/>
  </w:style>
  <w:style w:type="character" w:customStyle="1" w:styleId="text">
    <w:name w:val="text"/>
    <w:basedOn w:val="Liguvaikefont"/>
    <w:rsid w:val="00D32865"/>
  </w:style>
  <w:style w:type="character" w:customStyle="1" w:styleId="st1">
    <w:name w:val="st1"/>
    <w:basedOn w:val="Liguvaikefont"/>
    <w:rsid w:val="00D32865"/>
  </w:style>
  <w:style w:type="character" w:customStyle="1" w:styleId="mm">
    <w:name w:val="mm"/>
    <w:basedOn w:val="Liguvaikefont"/>
    <w:rsid w:val="00D32865"/>
  </w:style>
  <w:style w:type="character" w:customStyle="1" w:styleId="AllmrkusetekstMrk">
    <w:name w:val="Allmärkuse tekst Märk"/>
    <w:basedOn w:val="Liguvaikefont"/>
    <w:link w:val="Allmrkusetekst"/>
    <w:uiPriority w:val="99"/>
    <w:rsid w:val="00D32865"/>
    <w:rPr>
      <w:rFonts w:ascii="Times New Roman" w:hAnsi="Times New Roman"/>
    </w:rPr>
  </w:style>
  <w:style w:type="paragraph" w:styleId="Allmrkusetekst">
    <w:name w:val="footnote text"/>
    <w:basedOn w:val="Normaallaad"/>
    <w:link w:val="AllmrkusetekstMrk"/>
    <w:uiPriority w:val="99"/>
    <w:unhideWhenUsed/>
    <w:rsid w:val="00D32865"/>
    <w:pPr>
      <w:jc w:val="both"/>
    </w:pPr>
    <w:rPr>
      <w:rFonts w:eastAsiaTheme="minorHAnsi" w:cstheme="minorBidi"/>
      <w:sz w:val="22"/>
      <w:szCs w:val="22"/>
      <w:lang w:val="et-EE"/>
    </w:rPr>
  </w:style>
  <w:style w:type="character" w:customStyle="1" w:styleId="AllmrkusetekstMrk1">
    <w:name w:val="Allmärkuse tekst Märk1"/>
    <w:basedOn w:val="Liguvaikefont"/>
    <w:uiPriority w:val="99"/>
    <w:semiHidden/>
    <w:rsid w:val="00D32865"/>
    <w:rPr>
      <w:rFonts w:ascii="Times New Roman" w:hAnsi="Times New Roman"/>
      <w:sz w:val="20"/>
      <w:szCs w:val="20"/>
    </w:rPr>
  </w:style>
  <w:style w:type="paragraph" w:customStyle="1" w:styleId="toggle-laws-closed">
    <w:name w:val="toggle-laws-closed"/>
    <w:basedOn w:val="Normaallaad"/>
    <w:rsid w:val="00D32865"/>
    <w:pPr>
      <w:spacing w:before="240" w:after="100" w:afterAutospacing="1"/>
    </w:pPr>
    <w:rPr>
      <w:lang w:val="et-EE" w:eastAsia="et-EE"/>
    </w:rPr>
  </w:style>
  <w:style w:type="character" w:customStyle="1" w:styleId="avaldamine">
    <w:name w:val="avaldamine"/>
    <w:basedOn w:val="Liguvaikefont"/>
    <w:rsid w:val="00D32865"/>
  </w:style>
  <w:style w:type="paragraph" w:styleId="Jalus">
    <w:name w:val="footer"/>
    <w:basedOn w:val="Normaallaad"/>
    <w:link w:val="JalusMrk"/>
    <w:uiPriority w:val="99"/>
    <w:unhideWhenUsed/>
    <w:rsid w:val="00D32865"/>
    <w:pPr>
      <w:tabs>
        <w:tab w:val="center" w:pos="4536"/>
        <w:tab w:val="right" w:pos="9072"/>
      </w:tabs>
    </w:pPr>
    <w:rPr>
      <w:rFonts w:eastAsiaTheme="minorHAnsi" w:cstheme="minorBidi"/>
      <w:szCs w:val="22"/>
      <w:lang w:val="et-EE"/>
    </w:rPr>
  </w:style>
  <w:style w:type="character" w:customStyle="1" w:styleId="JalusMrk">
    <w:name w:val="Jalus Märk"/>
    <w:basedOn w:val="Liguvaikefont"/>
    <w:link w:val="Jalus"/>
    <w:uiPriority w:val="99"/>
    <w:rsid w:val="00D32865"/>
    <w:rPr>
      <w:rFonts w:ascii="Times New Roman" w:hAnsi="Times New Roman"/>
      <w:sz w:val="24"/>
    </w:rPr>
  </w:style>
  <w:style w:type="character" w:styleId="Allmrkuseviide">
    <w:name w:val="footnote reference"/>
    <w:basedOn w:val="Liguvaikefont"/>
    <w:uiPriority w:val="99"/>
    <w:semiHidden/>
    <w:unhideWhenUsed/>
    <w:rsid w:val="00D32865"/>
    <w:rPr>
      <w:vertAlign w:val="superscript"/>
    </w:rPr>
  </w:style>
  <w:style w:type="character" w:customStyle="1" w:styleId="LoendilikMrk">
    <w:name w:val="Loendi lõik Märk"/>
    <w:basedOn w:val="Liguvaikefont"/>
    <w:link w:val="Loendilik"/>
    <w:uiPriority w:val="34"/>
    <w:rsid w:val="0055139D"/>
    <w:rPr>
      <w:rFonts w:ascii="Times New Roman" w:eastAsia="Calibri" w:hAnsi="Times New Roman" w:cs="Times New Roman"/>
      <w:sz w:val="24"/>
    </w:rPr>
  </w:style>
  <w:style w:type="paragraph" w:styleId="Lihttekst">
    <w:name w:val="Plain Text"/>
    <w:basedOn w:val="Normaallaad"/>
    <w:link w:val="LihttekstMrk"/>
    <w:uiPriority w:val="99"/>
    <w:semiHidden/>
    <w:unhideWhenUsed/>
    <w:rsid w:val="00472C10"/>
    <w:rPr>
      <w:rFonts w:ascii="Calibri" w:eastAsiaTheme="minorHAnsi" w:hAnsi="Calibri" w:cstheme="minorBidi"/>
      <w:sz w:val="22"/>
      <w:szCs w:val="21"/>
      <w:lang w:val="et-EE"/>
    </w:rPr>
  </w:style>
  <w:style w:type="character" w:customStyle="1" w:styleId="LihttekstMrk">
    <w:name w:val="Lihttekst Märk"/>
    <w:basedOn w:val="Liguvaikefont"/>
    <w:link w:val="Lihttekst"/>
    <w:uiPriority w:val="99"/>
    <w:semiHidden/>
    <w:rsid w:val="00472C10"/>
    <w:rPr>
      <w:rFonts w:ascii="Calibri" w:hAnsi="Calibri"/>
      <w:szCs w:val="21"/>
    </w:rPr>
  </w:style>
  <w:style w:type="character" w:customStyle="1" w:styleId="d">
    <w:name w:val="d"/>
    <w:basedOn w:val="Liguvaikefont"/>
    <w:rsid w:val="00D445CF"/>
  </w:style>
  <w:style w:type="table" w:styleId="Kontuurtabel">
    <w:name w:val="Table Grid"/>
    <w:basedOn w:val="Normaaltabel"/>
    <w:uiPriority w:val="39"/>
    <w:rsid w:val="007A6142"/>
    <w:pPr>
      <w:spacing w:after="0" w:line="240" w:lineRule="auto"/>
    </w:pPr>
    <w:rPr>
      <w:rFonts w:ascii="Calibri" w:eastAsia="Calibri" w:hAnsi="Calibri" w:cs="Times New Roman"/>
      <w:sz w:val="20"/>
      <w:szCs w:val="20"/>
      <w:lang w:eastAsia="et-EE"/>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Redaktsioon">
    <w:name w:val="Revision"/>
    <w:hidden/>
    <w:uiPriority w:val="99"/>
    <w:semiHidden/>
    <w:rsid w:val="001E61A2"/>
    <w:pPr>
      <w:spacing w:after="0" w:line="240" w:lineRule="auto"/>
    </w:pPr>
    <w:rPr>
      <w:rFonts w:ascii="Times New Roman" w:hAnsi="Times New Roman"/>
      <w:sz w:val="24"/>
    </w:rPr>
  </w:style>
  <w:style w:type="paragraph" w:customStyle="1" w:styleId="TimNewRom121">
    <w:name w:val="TimNewRom_12_1"/>
    <w:basedOn w:val="Normaallaad"/>
    <w:link w:val="TimNewRom121Mrk"/>
    <w:qFormat/>
    <w:rsid w:val="00EA3247"/>
    <w:rPr>
      <w:rFonts w:eastAsiaTheme="minorHAnsi" w:cstheme="minorBidi"/>
      <w:szCs w:val="22"/>
      <w:lang w:val="et-EE"/>
    </w:rPr>
  </w:style>
  <w:style w:type="character" w:customStyle="1" w:styleId="TimNewRom121Mrk">
    <w:name w:val="TimNewRom_12_1 Märk"/>
    <w:basedOn w:val="Liguvaikefont"/>
    <w:link w:val="TimNewRom121"/>
    <w:rsid w:val="00EA3247"/>
    <w:rPr>
      <w:rFonts w:ascii="Times New Roman" w:hAnsi="Times New Roman"/>
      <w:sz w:val="24"/>
    </w:rPr>
  </w:style>
  <w:style w:type="character" w:customStyle="1" w:styleId="Lahendamatamainimine1">
    <w:name w:val="Lahendamata mainimine1"/>
    <w:basedOn w:val="Liguvaikefont"/>
    <w:uiPriority w:val="99"/>
    <w:semiHidden/>
    <w:unhideWhenUsed/>
    <w:rsid w:val="00197C89"/>
    <w:rPr>
      <w:color w:val="605E5C"/>
      <w:shd w:val="clear" w:color="auto" w:fill="E1DFDD"/>
    </w:rPr>
  </w:style>
  <w:style w:type="character" w:customStyle="1" w:styleId="UnresolvedMention1">
    <w:name w:val="Unresolved Mention1"/>
    <w:basedOn w:val="Liguvaikefont"/>
    <w:uiPriority w:val="99"/>
    <w:semiHidden/>
    <w:unhideWhenUsed/>
    <w:rsid w:val="00E7508B"/>
    <w:rPr>
      <w:color w:val="605E5C"/>
      <w:shd w:val="clear" w:color="auto" w:fill="E1DFDD"/>
    </w:rPr>
  </w:style>
  <w:style w:type="character" w:styleId="Kohatitetekst">
    <w:name w:val="Placeholder Text"/>
    <w:basedOn w:val="Liguvaikefont"/>
    <w:uiPriority w:val="99"/>
    <w:semiHidden/>
    <w:rsid w:val="00E1370A"/>
    <w:rPr>
      <w:color w:val="808080"/>
    </w:rPr>
  </w:style>
  <w:style w:type="character" w:customStyle="1" w:styleId="Lahendamatamainimine2">
    <w:name w:val="Lahendamata mainimine2"/>
    <w:basedOn w:val="Liguvaikefont"/>
    <w:uiPriority w:val="99"/>
    <w:semiHidden/>
    <w:unhideWhenUsed/>
    <w:rsid w:val="00732BD9"/>
    <w:rPr>
      <w:color w:val="605E5C"/>
      <w:shd w:val="clear" w:color="auto" w:fill="E1DFDD"/>
    </w:rPr>
  </w:style>
  <w:style w:type="character" w:styleId="Lahendamatamainimine">
    <w:name w:val="Unresolved Mention"/>
    <w:basedOn w:val="Liguvaikefont"/>
    <w:uiPriority w:val="99"/>
    <w:semiHidden/>
    <w:unhideWhenUsed/>
    <w:rsid w:val="00C50127"/>
    <w:rPr>
      <w:color w:val="605E5C"/>
      <w:shd w:val="clear" w:color="auto" w:fill="E1DFDD"/>
    </w:rPr>
  </w:style>
  <w:style w:type="paragraph" w:customStyle="1" w:styleId="xmsolistparagraph">
    <w:name w:val="xmsolistparagraph"/>
    <w:basedOn w:val="Normaallaad"/>
    <w:rsid w:val="005E7796"/>
    <w:pPr>
      <w:spacing w:before="100" w:beforeAutospacing="1" w:after="100" w:afterAutospacing="1"/>
    </w:pPr>
    <w:rPr>
      <w:rFonts w:ascii="Calibri" w:eastAsiaTheme="minorHAnsi" w:hAnsi="Calibri" w:cs="Calibri"/>
      <w:sz w:val="22"/>
      <w:szCs w:val="22"/>
      <w:lang w:val="et-EE" w:eastAsia="et-E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235904">
      <w:bodyDiv w:val="1"/>
      <w:marLeft w:val="0"/>
      <w:marRight w:val="0"/>
      <w:marTop w:val="0"/>
      <w:marBottom w:val="0"/>
      <w:divBdr>
        <w:top w:val="none" w:sz="0" w:space="0" w:color="auto"/>
        <w:left w:val="none" w:sz="0" w:space="0" w:color="auto"/>
        <w:bottom w:val="none" w:sz="0" w:space="0" w:color="auto"/>
        <w:right w:val="none" w:sz="0" w:space="0" w:color="auto"/>
      </w:divBdr>
      <w:divsChild>
        <w:div w:id="1699237757">
          <w:marLeft w:val="0"/>
          <w:marRight w:val="0"/>
          <w:marTop w:val="0"/>
          <w:marBottom w:val="0"/>
          <w:divBdr>
            <w:top w:val="none" w:sz="0" w:space="0" w:color="auto"/>
            <w:left w:val="none" w:sz="0" w:space="0" w:color="auto"/>
            <w:bottom w:val="none" w:sz="0" w:space="0" w:color="auto"/>
            <w:right w:val="none" w:sz="0" w:space="0" w:color="auto"/>
          </w:divBdr>
        </w:div>
      </w:divsChild>
    </w:div>
    <w:div w:id="35012946">
      <w:bodyDiv w:val="1"/>
      <w:marLeft w:val="0"/>
      <w:marRight w:val="0"/>
      <w:marTop w:val="0"/>
      <w:marBottom w:val="0"/>
      <w:divBdr>
        <w:top w:val="none" w:sz="0" w:space="0" w:color="auto"/>
        <w:left w:val="none" w:sz="0" w:space="0" w:color="auto"/>
        <w:bottom w:val="none" w:sz="0" w:space="0" w:color="auto"/>
        <w:right w:val="none" w:sz="0" w:space="0" w:color="auto"/>
      </w:divBdr>
    </w:div>
    <w:div w:id="39943680">
      <w:bodyDiv w:val="1"/>
      <w:marLeft w:val="0"/>
      <w:marRight w:val="0"/>
      <w:marTop w:val="0"/>
      <w:marBottom w:val="0"/>
      <w:divBdr>
        <w:top w:val="none" w:sz="0" w:space="0" w:color="auto"/>
        <w:left w:val="none" w:sz="0" w:space="0" w:color="auto"/>
        <w:bottom w:val="none" w:sz="0" w:space="0" w:color="auto"/>
        <w:right w:val="none" w:sz="0" w:space="0" w:color="auto"/>
      </w:divBdr>
    </w:div>
    <w:div w:id="45447191">
      <w:bodyDiv w:val="1"/>
      <w:marLeft w:val="0"/>
      <w:marRight w:val="0"/>
      <w:marTop w:val="0"/>
      <w:marBottom w:val="0"/>
      <w:divBdr>
        <w:top w:val="none" w:sz="0" w:space="0" w:color="auto"/>
        <w:left w:val="none" w:sz="0" w:space="0" w:color="auto"/>
        <w:bottom w:val="none" w:sz="0" w:space="0" w:color="auto"/>
        <w:right w:val="none" w:sz="0" w:space="0" w:color="auto"/>
      </w:divBdr>
    </w:div>
    <w:div w:id="48381737">
      <w:bodyDiv w:val="1"/>
      <w:marLeft w:val="0"/>
      <w:marRight w:val="0"/>
      <w:marTop w:val="0"/>
      <w:marBottom w:val="0"/>
      <w:divBdr>
        <w:top w:val="none" w:sz="0" w:space="0" w:color="auto"/>
        <w:left w:val="none" w:sz="0" w:space="0" w:color="auto"/>
        <w:bottom w:val="none" w:sz="0" w:space="0" w:color="auto"/>
        <w:right w:val="none" w:sz="0" w:space="0" w:color="auto"/>
      </w:divBdr>
    </w:div>
    <w:div w:id="161042907">
      <w:bodyDiv w:val="1"/>
      <w:marLeft w:val="0"/>
      <w:marRight w:val="0"/>
      <w:marTop w:val="0"/>
      <w:marBottom w:val="0"/>
      <w:divBdr>
        <w:top w:val="none" w:sz="0" w:space="0" w:color="auto"/>
        <w:left w:val="none" w:sz="0" w:space="0" w:color="auto"/>
        <w:bottom w:val="none" w:sz="0" w:space="0" w:color="auto"/>
        <w:right w:val="none" w:sz="0" w:space="0" w:color="auto"/>
      </w:divBdr>
    </w:div>
    <w:div w:id="183785672">
      <w:bodyDiv w:val="1"/>
      <w:marLeft w:val="0"/>
      <w:marRight w:val="0"/>
      <w:marTop w:val="0"/>
      <w:marBottom w:val="0"/>
      <w:divBdr>
        <w:top w:val="none" w:sz="0" w:space="0" w:color="auto"/>
        <w:left w:val="none" w:sz="0" w:space="0" w:color="auto"/>
        <w:bottom w:val="none" w:sz="0" w:space="0" w:color="auto"/>
        <w:right w:val="none" w:sz="0" w:space="0" w:color="auto"/>
      </w:divBdr>
    </w:div>
    <w:div w:id="206455820">
      <w:bodyDiv w:val="1"/>
      <w:marLeft w:val="0"/>
      <w:marRight w:val="0"/>
      <w:marTop w:val="0"/>
      <w:marBottom w:val="0"/>
      <w:divBdr>
        <w:top w:val="none" w:sz="0" w:space="0" w:color="auto"/>
        <w:left w:val="none" w:sz="0" w:space="0" w:color="auto"/>
        <w:bottom w:val="none" w:sz="0" w:space="0" w:color="auto"/>
        <w:right w:val="none" w:sz="0" w:space="0" w:color="auto"/>
      </w:divBdr>
    </w:div>
    <w:div w:id="315376780">
      <w:bodyDiv w:val="1"/>
      <w:marLeft w:val="0"/>
      <w:marRight w:val="0"/>
      <w:marTop w:val="0"/>
      <w:marBottom w:val="0"/>
      <w:divBdr>
        <w:top w:val="none" w:sz="0" w:space="0" w:color="auto"/>
        <w:left w:val="none" w:sz="0" w:space="0" w:color="auto"/>
        <w:bottom w:val="none" w:sz="0" w:space="0" w:color="auto"/>
        <w:right w:val="none" w:sz="0" w:space="0" w:color="auto"/>
      </w:divBdr>
    </w:div>
    <w:div w:id="323095299">
      <w:bodyDiv w:val="1"/>
      <w:marLeft w:val="0"/>
      <w:marRight w:val="0"/>
      <w:marTop w:val="0"/>
      <w:marBottom w:val="0"/>
      <w:divBdr>
        <w:top w:val="none" w:sz="0" w:space="0" w:color="auto"/>
        <w:left w:val="none" w:sz="0" w:space="0" w:color="auto"/>
        <w:bottom w:val="none" w:sz="0" w:space="0" w:color="auto"/>
        <w:right w:val="none" w:sz="0" w:space="0" w:color="auto"/>
      </w:divBdr>
    </w:div>
    <w:div w:id="354425682">
      <w:bodyDiv w:val="1"/>
      <w:marLeft w:val="0"/>
      <w:marRight w:val="0"/>
      <w:marTop w:val="0"/>
      <w:marBottom w:val="0"/>
      <w:divBdr>
        <w:top w:val="none" w:sz="0" w:space="0" w:color="auto"/>
        <w:left w:val="none" w:sz="0" w:space="0" w:color="auto"/>
        <w:bottom w:val="none" w:sz="0" w:space="0" w:color="auto"/>
        <w:right w:val="none" w:sz="0" w:space="0" w:color="auto"/>
      </w:divBdr>
    </w:div>
    <w:div w:id="449015240">
      <w:bodyDiv w:val="1"/>
      <w:marLeft w:val="0"/>
      <w:marRight w:val="0"/>
      <w:marTop w:val="0"/>
      <w:marBottom w:val="0"/>
      <w:divBdr>
        <w:top w:val="none" w:sz="0" w:space="0" w:color="auto"/>
        <w:left w:val="none" w:sz="0" w:space="0" w:color="auto"/>
        <w:bottom w:val="none" w:sz="0" w:space="0" w:color="auto"/>
        <w:right w:val="none" w:sz="0" w:space="0" w:color="auto"/>
      </w:divBdr>
    </w:div>
    <w:div w:id="526062928">
      <w:bodyDiv w:val="1"/>
      <w:marLeft w:val="0"/>
      <w:marRight w:val="0"/>
      <w:marTop w:val="0"/>
      <w:marBottom w:val="0"/>
      <w:divBdr>
        <w:top w:val="none" w:sz="0" w:space="0" w:color="auto"/>
        <w:left w:val="none" w:sz="0" w:space="0" w:color="auto"/>
        <w:bottom w:val="none" w:sz="0" w:space="0" w:color="auto"/>
        <w:right w:val="none" w:sz="0" w:space="0" w:color="auto"/>
      </w:divBdr>
    </w:div>
    <w:div w:id="529800396">
      <w:bodyDiv w:val="1"/>
      <w:marLeft w:val="0"/>
      <w:marRight w:val="0"/>
      <w:marTop w:val="0"/>
      <w:marBottom w:val="0"/>
      <w:divBdr>
        <w:top w:val="none" w:sz="0" w:space="0" w:color="auto"/>
        <w:left w:val="none" w:sz="0" w:space="0" w:color="auto"/>
        <w:bottom w:val="none" w:sz="0" w:space="0" w:color="auto"/>
        <w:right w:val="none" w:sz="0" w:space="0" w:color="auto"/>
      </w:divBdr>
    </w:div>
    <w:div w:id="633871029">
      <w:bodyDiv w:val="1"/>
      <w:marLeft w:val="0"/>
      <w:marRight w:val="0"/>
      <w:marTop w:val="0"/>
      <w:marBottom w:val="0"/>
      <w:divBdr>
        <w:top w:val="none" w:sz="0" w:space="0" w:color="auto"/>
        <w:left w:val="none" w:sz="0" w:space="0" w:color="auto"/>
        <w:bottom w:val="none" w:sz="0" w:space="0" w:color="auto"/>
        <w:right w:val="none" w:sz="0" w:space="0" w:color="auto"/>
      </w:divBdr>
    </w:div>
    <w:div w:id="656765412">
      <w:bodyDiv w:val="1"/>
      <w:marLeft w:val="0"/>
      <w:marRight w:val="0"/>
      <w:marTop w:val="0"/>
      <w:marBottom w:val="0"/>
      <w:divBdr>
        <w:top w:val="none" w:sz="0" w:space="0" w:color="auto"/>
        <w:left w:val="none" w:sz="0" w:space="0" w:color="auto"/>
        <w:bottom w:val="none" w:sz="0" w:space="0" w:color="auto"/>
        <w:right w:val="none" w:sz="0" w:space="0" w:color="auto"/>
      </w:divBdr>
    </w:div>
    <w:div w:id="691876567">
      <w:bodyDiv w:val="1"/>
      <w:marLeft w:val="0"/>
      <w:marRight w:val="0"/>
      <w:marTop w:val="0"/>
      <w:marBottom w:val="0"/>
      <w:divBdr>
        <w:top w:val="none" w:sz="0" w:space="0" w:color="auto"/>
        <w:left w:val="none" w:sz="0" w:space="0" w:color="auto"/>
        <w:bottom w:val="none" w:sz="0" w:space="0" w:color="auto"/>
        <w:right w:val="none" w:sz="0" w:space="0" w:color="auto"/>
      </w:divBdr>
    </w:div>
    <w:div w:id="804471739">
      <w:bodyDiv w:val="1"/>
      <w:marLeft w:val="0"/>
      <w:marRight w:val="0"/>
      <w:marTop w:val="0"/>
      <w:marBottom w:val="0"/>
      <w:divBdr>
        <w:top w:val="none" w:sz="0" w:space="0" w:color="auto"/>
        <w:left w:val="none" w:sz="0" w:space="0" w:color="auto"/>
        <w:bottom w:val="none" w:sz="0" w:space="0" w:color="auto"/>
        <w:right w:val="none" w:sz="0" w:space="0" w:color="auto"/>
      </w:divBdr>
    </w:div>
    <w:div w:id="807741326">
      <w:bodyDiv w:val="1"/>
      <w:marLeft w:val="0"/>
      <w:marRight w:val="0"/>
      <w:marTop w:val="0"/>
      <w:marBottom w:val="0"/>
      <w:divBdr>
        <w:top w:val="none" w:sz="0" w:space="0" w:color="auto"/>
        <w:left w:val="none" w:sz="0" w:space="0" w:color="auto"/>
        <w:bottom w:val="none" w:sz="0" w:space="0" w:color="auto"/>
        <w:right w:val="none" w:sz="0" w:space="0" w:color="auto"/>
      </w:divBdr>
    </w:div>
    <w:div w:id="865219259">
      <w:bodyDiv w:val="1"/>
      <w:marLeft w:val="0"/>
      <w:marRight w:val="0"/>
      <w:marTop w:val="0"/>
      <w:marBottom w:val="0"/>
      <w:divBdr>
        <w:top w:val="none" w:sz="0" w:space="0" w:color="auto"/>
        <w:left w:val="none" w:sz="0" w:space="0" w:color="auto"/>
        <w:bottom w:val="none" w:sz="0" w:space="0" w:color="auto"/>
        <w:right w:val="none" w:sz="0" w:space="0" w:color="auto"/>
      </w:divBdr>
    </w:div>
    <w:div w:id="885216979">
      <w:bodyDiv w:val="1"/>
      <w:marLeft w:val="0"/>
      <w:marRight w:val="0"/>
      <w:marTop w:val="0"/>
      <w:marBottom w:val="0"/>
      <w:divBdr>
        <w:top w:val="none" w:sz="0" w:space="0" w:color="auto"/>
        <w:left w:val="none" w:sz="0" w:space="0" w:color="auto"/>
        <w:bottom w:val="none" w:sz="0" w:space="0" w:color="auto"/>
        <w:right w:val="none" w:sz="0" w:space="0" w:color="auto"/>
      </w:divBdr>
    </w:div>
    <w:div w:id="906111751">
      <w:bodyDiv w:val="1"/>
      <w:marLeft w:val="0"/>
      <w:marRight w:val="0"/>
      <w:marTop w:val="0"/>
      <w:marBottom w:val="0"/>
      <w:divBdr>
        <w:top w:val="none" w:sz="0" w:space="0" w:color="auto"/>
        <w:left w:val="none" w:sz="0" w:space="0" w:color="auto"/>
        <w:bottom w:val="none" w:sz="0" w:space="0" w:color="auto"/>
        <w:right w:val="none" w:sz="0" w:space="0" w:color="auto"/>
      </w:divBdr>
    </w:div>
    <w:div w:id="916328738">
      <w:bodyDiv w:val="1"/>
      <w:marLeft w:val="0"/>
      <w:marRight w:val="0"/>
      <w:marTop w:val="0"/>
      <w:marBottom w:val="0"/>
      <w:divBdr>
        <w:top w:val="none" w:sz="0" w:space="0" w:color="auto"/>
        <w:left w:val="none" w:sz="0" w:space="0" w:color="auto"/>
        <w:bottom w:val="none" w:sz="0" w:space="0" w:color="auto"/>
        <w:right w:val="none" w:sz="0" w:space="0" w:color="auto"/>
      </w:divBdr>
    </w:div>
    <w:div w:id="1022902265">
      <w:bodyDiv w:val="1"/>
      <w:marLeft w:val="0"/>
      <w:marRight w:val="0"/>
      <w:marTop w:val="0"/>
      <w:marBottom w:val="0"/>
      <w:divBdr>
        <w:top w:val="none" w:sz="0" w:space="0" w:color="auto"/>
        <w:left w:val="none" w:sz="0" w:space="0" w:color="auto"/>
        <w:bottom w:val="none" w:sz="0" w:space="0" w:color="auto"/>
        <w:right w:val="none" w:sz="0" w:space="0" w:color="auto"/>
      </w:divBdr>
    </w:div>
    <w:div w:id="1094784911">
      <w:bodyDiv w:val="1"/>
      <w:marLeft w:val="0"/>
      <w:marRight w:val="0"/>
      <w:marTop w:val="0"/>
      <w:marBottom w:val="0"/>
      <w:divBdr>
        <w:top w:val="none" w:sz="0" w:space="0" w:color="auto"/>
        <w:left w:val="none" w:sz="0" w:space="0" w:color="auto"/>
        <w:bottom w:val="none" w:sz="0" w:space="0" w:color="auto"/>
        <w:right w:val="none" w:sz="0" w:space="0" w:color="auto"/>
      </w:divBdr>
    </w:div>
    <w:div w:id="1126579635">
      <w:bodyDiv w:val="1"/>
      <w:marLeft w:val="0"/>
      <w:marRight w:val="0"/>
      <w:marTop w:val="0"/>
      <w:marBottom w:val="0"/>
      <w:divBdr>
        <w:top w:val="none" w:sz="0" w:space="0" w:color="auto"/>
        <w:left w:val="none" w:sz="0" w:space="0" w:color="auto"/>
        <w:bottom w:val="none" w:sz="0" w:space="0" w:color="auto"/>
        <w:right w:val="none" w:sz="0" w:space="0" w:color="auto"/>
      </w:divBdr>
    </w:div>
    <w:div w:id="1143153680">
      <w:bodyDiv w:val="1"/>
      <w:marLeft w:val="0"/>
      <w:marRight w:val="0"/>
      <w:marTop w:val="0"/>
      <w:marBottom w:val="0"/>
      <w:divBdr>
        <w:top w:val="none" w:sz="0" w:space="0" w:color="auto"/>
        <w:left w:val="none" w:sz="0" w:space="0" w:color="auto"/>
        <w:bottom w:val="none" w:sz="0" w:space="0" w:color="auto"/>
        <w:right w:val="none" w:sz="0" w:space="0" w:color="auto"/>
      </w:divBdr>
    </w:div>
    <w:div w:id="1144857806">
      <w:bodyDiv w:val="1"/>
      <w:marLeft w:val="0"/>
      <w:marRight w:val="0"/>
      <w:marTop w:val="0"/>
      <w:marBottom w:val="0"/>
      <w:divBdr>
        <w:top w:val="none" w:sz="0" w:space="0" w:color="auto"/>
        <w:left w:val="none" w:sz="0" w:space="0" w:color="auto"/>
        <w:bottom w:val="none" w:sz="0" w:space="0" w:color="auto"/>
        <w:right w:val="none" w:sz="0" w:space="0" w:color="auto"/>
      </w:divBdr>
      <w:divsChild>
        <w:div w:id="1620145395">
          <w:marLeft w:val="0"/>
          <w:marRight w:val="0"/>
          <w:marTop w:val="0"/>
          <w:marBottom w:val="0"/>
          <w:divBdr>
            <w:top w:val="none" w:sz="0" w:space="0" w:color="auto"/>
            <w:left w:val="none" w:sz="0" w:space="0" w:color="auto"/>
            <w:bottom w:val="none" w:sz="0" w:space="0" w:color="auto"/>
            <w:right w:val="none" w:sz="0" w:space="0" w:color="auto"/>
          </w:divBdr>
        </w:div>
      </w:divsChild>
    </w:div>
    <w:div w:id="1153521026">
      <w:bodyDiv w:val="1"/>
      <w:marLeft w:val="0"/>
      <w:marRight w:val="0"/>
      <w:marTop w:val="0"/>
      <w:marBottom w:val="0"/>
      <w:divBdr>
        <w:top w:val="none" w:sz="0" w:space="0" w:color="auto"/>
        <w:left w:val="none" w:sz="0" w:space="0" w:color="auto"/>
        <w:bottom w:val="none" w:sz="0" w:space="0" w:color="auto"/>
        <w:right w:val="none" w:sz="0" w:space="0" w:color="auto"/>
      </w:divBdr>
    </w:div>
    <w:div w:id="1211695376">
      <w:bodyDiv w:val="1"/>
      <w:marLeft w:val="0"/>
      <w:marRight w:val="0"/>
      <w:marTop w:val="0"/>
      <w:marBottom w:val="0"/>
      <w:divBdr>
        <w:top w:val="none" w:sz="0" w:space="0" w:color="auto"/>
        <w:left w:val="none" w:sz="0" w:space="0" w:color="auto"/>
        <w:bottom w:val="none" w:sz="0" w:space="0" w:color="auto"/>
        <w:right w:val="none" w:sz="0" w:space="0" w:color="auto"/>
      </w:divBdr>
    </w:div>
    <w:div w:id="1345784470">
      <w:bodyDiv w:val="1"/>
      <w:marLeft w:val="0"/>
      <w:marRight w:val="0"/>
      <w:marTop w:val="0"/>
      <w:marBottom w:val="0"/>
      <w:divBdr>
        <w:top w:val="none" w:sz="0" w:space="0" w:color="auto"/>
        <w:left w:val="none" w:sz="0" w:space="0" w:color="auto"/>
        <w:bottom w:val="none" w:sz="0" w:space="0" w:color="auto"/>
        <w:right w:val="none" w:sz="0" w:space="0" w:color="auto"/>
      </w:divBdr>
    </w:div>
    <w:div w:id="1368067870">
      <w:bodyDiv w:val="1"/>
      <w:marLeft w:val="0"/>
      <w:marRight w:val="0"/>
      <w:marTop w:val="0"/>
      <w:marBottom w:val="0"/>
      <w:divBdr>
        <w:top w:val="none" w:sz="0" w:space="0" w:color="auto"/>
        <w:left w:val="none" w:sz="0" w:space="0" w:color="auto"/>
        <w:bottom w:val="none" w:sz="0" w:space="0" w:color="auto"/>
        <w:right w:val="none" w:sz="0" w:space="0" w:color="auto"/>
      </w:divBdr>
    </w:div>
    <w:div w:id="1426801381">
      <w:bodyDiv w:val="1"/>
      <w:marLeft w:val="0"/>
      <w:marRight w:val="0"/>
      <w:marTop w:val="0"/>
      <w:marBottom w:val="0"/>
      <w:divBdr>
        <w:top w:val="none" w:sz="0" w:space="0" w:color="auto"/>
        <w:left w:val="none" w:sz="0" w:space="0" w:color="auto"/>
        <w:bottom w:val="none" w:sz="0" w:space="0" w:color="auto"/>
        <w:right w:val="none" w:sz="0" w:space="0" w:color="auto"/>
      </w:divBdr>
    </w:div>
    <w:div w:id="1480070966">
      <w:bodyDiv w:val="1"/>
      <w:marLeft w:val="0"/>
      <w:marRight w:val="0"/>
      <w:marTop w:val="0"/>
      <w:marBottom w:val="0"/>
      <w:divBdr>
        <w:top w:val="none" w:sz="0" w:space="0" w:color="auto"/>
        <w:left w:val="none" w:sz="0" w:space="0" w:color="auto"/>
        <w:bottom w:val="none" w:sz="0" w:space="0" w:color="auto"/>
        <w:right w:val="none" w:sz="0" w:space="0" w:color="auto"/>
      </w:divBdr>
      <w:divsChild>
        <w:div w:id="1942832318">
          <w:marLeft w:val="0"/>
          <w:marRight w:val="0"/>
          <w:marTop w:val="0"/>
          <w:marBottom w:val="0"/>
          <w:divBdr>
            <w:top w:val="none" w:sz="0" w:space="0" w:color="auto"/>
            <w:left w:val="none" w:sz="0" w:space="0" w:color="auto"/>
            <w:bottom w:val="none" w:sz="0" w:space="0" w:color="auto"/>
            <w:right w:val="none" w:sz="0" w:space="0" w:color="auto"/>
          </w:divBdr>
          <w:divsChild>
            <w:div w:id="1373270404">
              <w:marLeft w:val="0"/>
              <w:marRight w:val="0"/>
              <w:marTop w:val="0"/>
              <w:marBottom w:val="0"/>
              <w:divBdr>
                <w:top w:val="none" w:sz="0" w:space="0" w:color="auto"/>
                <w:left w:val="none" w:sz="0" w:space="0" w:color="auto"/>
                <w:bottom w:val="none" w:sz="0" w:space="0" w:color="auto"/>
                <w:right w:val="none" w:sz="0" w:space="0" w:color="auto"/>
              </w:divBdr>
              <w:divsChild>
                <w:div w:id="1655065160">
                  <w:marLeft w:val="0"/>
                  <w:marRight w:val="0"/>
                  <w:marTop w:val="0"/>
                  <w:marBottom w:val="0"/>
                  <w:divBdr>
                    <w:top w:val="none" w:sz="0" w:space="0" w:color="auto"/>
                    <w:left w:val="none" w:sz="0" w:space="0" w:color="auto"/>
                    <w:bottom w:val="none" w:sz="0" w:space="0" w:color="auto"/>
                    <w:right w:val="none" w:sz="0" w:space="0" w:color="auto"/>
                  </w:divBdr>
                  <w:divsChild>
                    <w:div w:id="17708493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84029132">
      <w:bodyDiv w:val="1"/>
      <w:marLeft w:val="0"/>
      <w:marRight w:val="0"/>
      <w:marTop w:val="0"/>
      <w:marBottom w:val="0"/>
      <w:divBdr>
        <w:top w:val="none" w:sz="0" w:space="0" w:color="auto"/>
        <w:left w:val="none" w:sz="0" w:space="0" w:color="auto"/>
        <w:bottom w:val="none" w:sz="0" w:space="0" w:color="auto"/>
        <w:right w:val="none" w:sz="0" w:space="0" w:color="auto"/>
      </w:divBdr>
    </w:div>
    <w:div w:id="1608196631">
      <w:bodyDiv w:val="1"/>
      <w:marLeft w:val="0"/>
      <w:marRight w:val="0"/>
      <w:marTop w:val="0"/>
      <w:marBottom w:val="0"/>
      <w:divBdr>
        <w:top w:val="none" w:sz="0" w:space="0" w:color="auto"/>
        <w:left w:val="none" w:sz="0" w:space="0" w:color="auto"/>
        <w:bottom w:val="none" w:sz="0" w:space="0" w:color="auto"/>
        <w:right w:val="none" w:sz="0" w:space="0" w:color="auto"/>
      </w:divBdr>
      <w:divsChild>
        <w:div w:id="1574044771">
          <w:marLeft w:val="0"/>
          <w:marRight w:val="0"/>
          <w:marTop w:val="0"/>
          <w:marBottom w:val="0"/>
          <w:divBdr>
            <w:top w:val="none" w:sz="0" w:space="0" w:color="auto"/>
            <w:left w:val="none" w:sz="0" w:space="0" w:color="auto"/>
            <w:bottom w:val="none" w:sz="0" w:space="0" w:color="auto"/>
            <w:right w:val="none" w:sz="0" w:space="0" w:color="auto"/>
          </w:divBdr>
          <w:divsChild>
            <w:div w:id="15696138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3588991">
      <w:bodyDiv w:val="1"/>
      <w:marLeft w:val="0"/>
      <w:marRight w:val="0"/>
      <w:marTop w:val="0"/>
      <w:marBottom w:val="0"/>
      <w:divBdr>
        <w:top w:val="none" w:sz="0" w:space="0" w:color="auto"/>
        <w:left w:val="none" w:sz="0" w:space="0" w:color="auto"/>
        <w:bottom w:val="none" w:sz="0" w:space="0" w:color="auto"/>
        <w:right w:val="none" w:sz="0" w:space="0" w:color="auto"/>
      </w:divBdr>
      <w:divsChild>
        <w:div w:id="488713175">
          <w:marLeft w:val="0"/>
          <w:marRight w:val="0"/>
          <w:marTop w:val="0"/>
          <w:marBottom w:val="0"/>
          <w:divBdr>
            <w:top w:val="none" w:sz="0" w:space="0" w:color="auto"/>
            <w:left w:val="none" w:sz="0" w:space="0" w:color="auto"/>
            <w:bottom w:val="none" w:sz="0" w:space="0" w:color="auto"/>
            <w:right w:val="none" w:sz="0" w:space="0" w:color="auto"/>
          </w:divBdr>
        </w:div>
      </w:divsChild>
    </w:div>
    <w:div w:id="1631939202">
      <w:bodyDiv w:val="1"/>
      <w:marLeft w:val="0"/>
      <w:marRight w:val="0"/>
      <w:marTop w:val="0"/>
      <w:marBottom w:val="0"/>
      <w:divBdr>
        <w:top w:val="none" w:sz="0" w:space="0" w:color="auto"/>
        <w:left w:val="none" w:sz="0" w:space="0" w:color="auto"/>
        <w:bottom w:val="none" w:sz="0" w:space="0" w:color="auto"/>
        <w:right w:val="none" w:sz="0" w:space="0" w:color="auto"/>
      </w:divBdr>
    </w:div>
    <w:div w:id="1698313166">
      <w:bodyDiv w:val="1"/>
      <w:marLeft w:val="0"/>
      <w:marRight w:val="0"/>
      <w:marTop w:val="0"/>
      <w:marBottom w:val="0"/>
      <w:divBdr>
        <w:top w:val="none" w:sz="0" w:space="0" w:color="auto"/>
        <w:left w:val="none" w:sz="0" w:space="0" w:color="auto"/>
        <w:bottom w:val="none" w:sz="0" w:space="0" w:color="auto"/>
        <w:right w:val="none" w:sz="0" w:space="0" w:color="auto"/>
      </w:divBdr>
      <w:divsChild>
        <w:div w:id="53280971">
          <w:marLeft w:val="1080"/>
          <w:marRight w:val="0"/>
          <w:marTop w:val="100"/>
          <w:marBottom w:val="0"/>
          <w:divBdr>
            <w:top w:val="none" w:sz="0" w:space="0" w:color="auto"/>
            <w:left w:val="none" w:sz="0" w:space="0" w:color="auto"/>
            <w:bottom w:val="none" w:sz="0" w:space="0" w:color="auto"/>
            <w:right w:val="none" w:sz="0" w:space="0" w:color="auto"/>
          </w:divBdr>
        </w:div>
        <w:div w:id="151993734">
          <w:marLeft w:val="1080"/>
          <w:marRight w:val="0"/>
          <w:marTop w:val="100"/>
          <w:marBottom w:val="0"/>
          <w:divBdr>
            <w:top w:val="none" w:sz="0" w:space="0" w:color="auto"/>
            <w:left w:val="none" w:sz="0" w:space="0" w:color="auto"/>
            <w:bottom w:val="none" w:sz="0" w:space="0" w:color="auto"/>
            <w:right w:val="none" w:sz="0" w:space="0" w:color="auto"/>
          </w:divBdr>
        </w:div>
        <w:div w:id="217715050">
          <w:marLeft w:val="1080"/>
          <w:marRight w:val="0"/>
          <w:marTop w:val="100"/>
          <w:marBottom w:val="0"/>
          <w:divBdr>
            <w:top w:val="none" w:sz="0" w:space="0" w:color="auto"/>
            <w:left w:val="none" w:sz="0" w:space="0" w:color="auto"/>
            <w:bottom w:val="none" w:sz="0" w:space="0" w:color="auto"/>
            <w:right w:val="none" w:sz="0" w:space="0" w:color="auto"/>
          </w:divBdr>
        </w:div>
        <w:div w:id="1541478928">
          <w:marLeft w:val="1080"/>
          <w:marRight w:val="0"/>
          <w:marTop w:val="100"/>
          <w:marBottom w:val="0"/>
          <w:divBdr>
            <w:top w:val="none" w:sz="0" w:space="0" w:color="auto"/>
            <w:left w:val="none" w:sz="0" w:space="0" w:color="auto"/>
            <w:bottom w:val="none" w:sz="0" w:space="0" w:color="auto"/>
            <w:right w:val="none" w:sz="0" w:space="0" w:color="auto"/>
          </w:divBdr>
        </w:div>
        <w:div w:id="1768765640">
          <w:marLeft w:val="1080"/>
          <w:marRight w:val="0"/>
          <w:marTop w:val="100"/>
          <w:marBottom w:val="0"/>
          <w:divBdr>
            <w:top w:val="none" w:sz="0" w:space="0" w:color="auto"/>
            <w:left w:val="none" w:sz="0" w:space="0" w:color="auto"/>
            <w:bottom w:val="none" w:sz="0" w:space="0" w:color="auto"/>
            <w:right w:val="none" w:sz="0" w:space="0" w:color="auto"/>
          </w:divBdr>
        </w:div>
        <w:div w:id="2019455544">
          <w:marLeft w:val="360"/>
          <w:marRight w:val="0"/>
          <w:marTop w:val="200"/>
          <w:marBottom w:val="0"/>
          <w:divBdr>
            <w:top w:val="none" w:sz="0" w:space="0" w:color="auto"/>
            <w:left w:val="none" w:sz="0" w:space="0" w:color="auto"/>
            <w:bottom w:val="none" w:sz="0" w:space="0" w:color="auto"/>
            <w:right w:val="none" w:sz="0" w:space="0" w:color="auto"/>
          </w:divBdr>
        </w:div>
      </w:divsChild>
    </w:div>
    <w:div w:id="1785416445">
      <w:bodyDiv w:val="1"/>
      <w:marLeft w:val="0"/>
      <w:marRight w:val="0"/>
      <w:marTop w:val="0"/>
      <w:marBottom w:val="0"/>
      <w:divBdr>
        <w:top w:val="none" w:sz="0" w:space="0" w:color="auto"/>
        <w:left w:val="none" w:sz="0" w:space="0" w:color="auto"/>
        <w:bottom w:val="none" w:sz="0" w:space="0" w:color="auto"/>
        <w:right w:val="none" w:sz="0" w:space="0" w:color="auto"/>
      </w:divBdr>
    </w:div>
    <w:div w:id="1872568629">
      <w:bodyDiv w:val="1"/>
      <w:marLeft w:val="0"/>
      <w:marRight w:val="0"/>
      <w:marTop w:val="0"/>
      <w:marBottom w:val="0"/>
      <w:divBdr>
        <w:top w:val="none" w:sz="0" w:space="0" w:color="auto"/>
        <w:left w:val="none" w:sz="0" w:space="0" w:color="auto"/>
        <w:bottom w:val="none" w:sz="0" w:space="0" w:color="auto"/>
        <w:right w:val="none" w:sz="0" w:space="0" w:color="auto"/>
      </w:divBdr>
      <w:divsChild>
        <w:div w:id="2075540881">
          <w:marLeft w:val="0"/>
          <w:marRight w:val="0"/>
          <w:marTop w:val="0"/>
          <w:marBottom w:val="0"/>
          <w:divBdr>
            <w:top w:val="none" w:sz="0" w:space="0" w:color="auto"/>
            <w:left w:val="none" w:sz="0" w:space="0" w:color="auto"/>
            <w:bottom w:val="none" w:sz="0" w:space="0" w:color="auto"/>
            <w:right w:val="none" w:sz="0" w:space="0" w:color="auto"/>
          </w:divBdr>
          <w:divsChild>
            <w:div w:id="537354337">
              <w:marLeft w:val="0"/>
              <w:marRight w:val="0"/>
              <w:marTop w:val="0"/>
              <w:marBottom w:val="0"/>
              <w:divBdr>
                <w:top w:val="none" w:sz="0" w:space="0" w:color="auto"/>
                <w:left w:val="none" w:sz="0" w:space="0" w:color="auto"/>
                <w:bottom w:val="none" w:sz="0" w:space="0" w:color="auto"/>
                <w:right w:val="none" w:sz="0" w:space="0" w:color="auto"/>
              </w:divBdr>
              <w:divsChild>
                <w:div w:id="1834101941">
                  <w:marLeft w:val="0"/>
                  <w:marRight w:val="0"/>
                  <w:marTop w:val="0"/>
                  <w:marBottom w:val="0"/>
                  <w:divBdr>
                    <w:top w:val="none" w:sz="0" w:space="0" w:color="auto"/>
                    <w:left w:val="none" w:sz="0" w:space="0" w:color="auto"/>
                    <w:bottom w:val="none" w:sz="0" w:space="0" w:color="auto"/>
                    <w:right w:val="none" w:sz="0" w:space="0" w:color="auto"/>
                  </w:divBdr>
                  <w:divsChild>
                    <w:div w:id="8263593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62026900">
      <w:bodyDiv w:val="1"/>
      <w:marLeft w:val="0"/>
      <w:marRight w:val="0"/>
      <w:marTop w:val="0"/>
      <w:marBottom w:val="0"/>
      <w:divBdr>
        <w:top w:val="none" w:sz="0" w:space="0" w:color="auto"/>
        <w:left w:val="none" w:sz="0" w:space="0" w:color="auto"/>
        <w:bottom w:val="none" w:sz="0" w:space="0" w:color="auto"/>
        <w:right w:val="none" w:sz="0" w:space="0" w:color="auto"/>
      </w:divBdr>
    </w:div>
    <w:div w:id="1966959364">
      <w:bodyDiv w:val="1"/>
      <w:marLeft w:val="0"/>
      <w:marRight w:val="0"/>
      <w:marTop w:val="0"/>
      <w:marBottom w:val="0"/>
      <w:divBdr>
        <w:top w:val="none" w:sz="0" w:space="0" w:color="auto"/>
        <w:left w:val="none" w:sz="0" w:space="0" w:color="auto"/>
        <w:bottom w:val="none" w:sz="0" w:space="0" w:color="auto"/>
        <w:right w:val="none" w:sz="0" w:space="0" w:color="auto"/>
      </w:divBdr>
    </w:div>
    <w:div w:id="2000191466">
      <w:bodyDiv w:val="1"/>
      <w:marLeft w:val="0"/>
      <w:marRight w:val="0"/>
      <w:marTop w:val="0"/>
      <w:marBottom w:val="0"/>
      <w:divBdr>
        <w:top w:val="none" w:sz="0" w:space="0" w:color="auto"/>
        <w:left w:val="none" w:sz="0" w:space="0" w:color="auto"/>
        <w:bottom w:val="none" w:sz="0" w:space="0" w:color="auto"/>
        <w:right w:val="none" w:sz="0" w:space="0" w:color="auto"/>
      </w:divBdr>
      <w:divsChild>
        <w:div w:id="13194926">
          <w:marLeft w:val="0"/>
          <w:marRight w:val="0"/>
          <w:marTop w:val="0"/>
          <w:marBottom w:val="0"/>
          <w:divBdr>
            <w:top w:val="none" w:sz="0" w:space="0" w:color="auto"/>
            <w:left w:val="none" w:sz="0" w:space="0" w:color="auto"/>
            <w:bottom w:val="none" w:sz="0" w:space="0" w:color="auto"/>
            <w:right w:val="none" w:sz="0" w:space="0" w:color="auto"/>
          </w:divBdr>
        </w:div>
        <w:div w:id="43914566">
          <w:marLeft w:val="0"/>
          <w:marRight w:val="0"/>
          <w:marTop w:val="0"/>
          <w:marBottom w:val="0"/>
          <w:divBdr>
            <w:top w:val="none" w:sz="0" w:space="0" w:color="auto"/>
            <w:left w:val="none" w:sz="0" w:space="0" w:color="auto"/>
            <w:bottom w:val="none" w:sz="0" w:space="0" w:color="auto"/>
            <w:right w:val="none" w:sz="0" w:space="0" w:color="auto"/>
          </w:divBdr>
        </w:div>
        <w:div w:id="112598616">
          <w:marLeft w:val="0"/>
          <w:marRight w:val="0"/>
          <w:marTop w:val="0"/>
          <w:marBottom w:val="0"/>
          <w:divBdr>
            <w:top w:val="none" w:sz="0" w:space="0" w:color="auto"/>
            <w:left w:val="none" w:sz="0" w:space="0" w:color="auto"/>
            <w:bottom w:val="none" w:sz="0" w:space="0" w:color="auto"/>
            <w:right w:val="none" w:sz="0" w:space="0" w:color="auto"/>
          </w:divBdr>
        </w:div>
        <w:div w:id="262110149">
          <w:marLeft w:val="0"/>
          <w:marRight w:val="0"/>
          <w:marTop w:val="0"/>
          <w:marBottom w:val="0"/>
          <w:divBdr>
            <w:top w:val="none" w:sz="0" w:space="0" w:color="auto"/>
            <w:left w:val="none" w:sz="0" w:space="0" w:color="auto"/>
            <w:bottom w:val="none" w:sz="0" w:space="0" w:color="auto"/>
            <w:right w:val="none" w:sz="0" w:space="0" w:color="auto"/>
          </w:divBdr>
        </w:div>
        <w:div w:id="431127046">
          <w:marLeft w:val="0"/>
          <w:marRight w:val="0"/>
          <w:marTop w:val="0"/>
          <w:marBottom w:val="0"/>
          <w:divBdr>
            <w:top w:val="none" w:sz="0" w:space="0" w:color="auto"/>
            <w:left w:val="none" w:sz="0" w:space="0" w:color="auto"/>
            <w:bottom w:val="none" w:sz="0" w:space="0" w:color="auto"/>
            <w:right w:val="none" w:sz="0" w:space="0" w:color="auto"/>
          </w:divBdr>
        </w:div>
        <w:div w:id="552426521">
          <w:marLeft w:val="0"/>
          <w:marRight w:val="0"/>
          <w:marTop w:val="0"/>
          <w:marBottom w:val="0"/>
          <w:divBdr>
            <w:top w:val="none" w:sz="0" w:space="0" w:color="auto"/>
            <w:left w:val="none" w:sz="0" w:space="0" w:color="auto"/>
            <w:bottom w:val="none" w:sz="0" w:space="0" w:color="auto"/>
            <w:right w:val="none" w:sz="0" w:space="0" w:color="auto"/>
          </w:divBdr>
        </w:div>
        <w:div w:id="594438421">
          <w:marLeft w:val="0"/>
          <w:marRight w:val="0"/>
          <w:marTop w:val="0"/>
          <w:marBottom w:val="0"/>
          <w:divBdr>
            <w:top w:val="none" w:sz="0" w:space="0" w:color="auto"/>
            <w:left w:val="none" w:sz="0" w:space="0" w:color="auto"/>
            <w:bottom w:val="none" w:sz="0" w:space="0" w:color="auto"/>
            <w:right w:val="none" w:sz="0" w:space="0" w:color="auto"/>
          </w:divBdr>
        </w:div>
        <w:div w:id="628052445">
          <w:marLeft w:val="0"/>
          <w:marRight w:val="0"/>
          <w:marTop w:val="0"/>
          <w:marBottom w:val="0"/>
          <w:divBdr>
            <w:top w:val="none" w:sz="0" w:space="0" w:color="auto"/>
            <w:left w:val="none" w:sz="0" w:space="0" w:color="auto"/>
            <w:bottom w:val="none" w:sz="0" w:space="0" w:color="auto"/>
            <w:right w:val="none" w:sz="0" w:space="0" w:color="auto"/>
          </w:divBdr>
        </w:div>
        <w:div w:id="770785770">
          <w:marLeft w:val="0"/>
          <w:marRight w:val="0"/>
          <w:marTop w:val="0"/>
          <w:marBottom w:val="0"/>
          <w:divBdr>
            <w:top w:val="none" w:sz="0" w:space="0" w:color="auto"/>
            <w:left w:val="none" w:sz="0" w:space="0" w:color="auto"/>
            <w:bottom w:val="none" w:sz="0" w:space="0" w:color="auto"/>
            <w:right w:val="none" w:sz="0" w:space="0" w:color="auto"/>
          </w:divBdr>
        </w:div>
        <w:div w:id="783158056">
          <w:marLeft w:val="0"/>
          <w:marRight w:val="0"/>
          <w:marTop w:val="0"/>
          <w:marBottom w:val="0"/>
          <w:divBdr>
            <w:top w:val="none" w:sz="0" w:space="0" w:color="auto"/>
            <w:left w:val="none" w:sz="0" w:space="0" w:color="auto"/>
            <w:bottom w:val="none" w:sz="0" w:space="0" w:color="auto"/>
            <w:right w:val="none" w:sz="0" w:space="0" w:color="auto"/>
          </w:divBdr>
        </w:div>
        <w:div w:id="827671287">
          <w:marLeft w:val="0"/>
          <w:marRight w:val="0"/>
          <w:marTop w:val="0"/>
          <w:marBottom w:val="0"/>
          <w:divBdr>
            <w:top w:val="none" w:sz="0" w:space="0" w:color="auto"/>
            <w:left w:val="none" w:sz="0" w:space="0" w:color="auto"/>
            <w:bottom w:val="none" w:sz="0" w:space="0" w:color="auto"/>
            <w:right w:val="none" w:sz="0" w:space="0" w:color="auto"/>
          </w:divBdr>
        </w:div>
        <w:div w:id="1072893569">
          <w:marLeft w:val="0"/>
          <w:marRight w:val="0"/>
          <w:marTop w:val="0"/>
          <w:marBottom w:val="0"/>
          <w:divBdr>
            <w:top w:val="none" w:sz="0" w:space="0" w:color="auto"/>
            <w:left w:val="none" w:sz="0" w:space="0" w:color="auto"/>
            <w:bottom w:val="none" w:sz="0" w:space="0" w:color="auto"/>
            <w:right w:val="none" w:sz="0" w:space="0" w:color="auto"/>
          </w:divBdr>
        </w:div>
        <w:div w:id="1099639331">
          <w:marLeft w:val="0"/>
          <w:marRight w:val="0"/>
          <w:marTop w:val="0"/>
          <w:marBottom w:val="0"/>
          <w:divBdr>
            <w:top w:val="none" w:sz="0" w:space="0" w:color="auto"/>
            <w:left w:val="none" w:sz="0" w:space="0" w:color="auto"/>
            <w:bottom w:val="none" w:sz="0" w:space="0" w:color="auto"/>
            <w:right w:val="none" w:sz="0" w:space="0" w:color="auto"/>
          </w:divBdr>
        </w:div>
        <w:div w:id="1145466910">
          <w:marLeft w:val="0"/>
          <w:marRight w:val="0"/>
          <w:marTop w:val="0"/>
          <w:marBottom w:val="0"/>
          <w:divBdr>
            <w:top w:val="none" w:sz="0" w:space="0" w:color="auto"/>
            <w:left w:val="none" w:sz="0" w:space="0" w:color="auto"/>
            <w:bottom w:val="none" w:sz="0" w:space="0" w:color="auto"/>
            <w:right w:val="none" w:sz="0" w:space="0" w:color="auto"/>
          </w:divBdr>
        </w:div>
        <w:div w:id="1321272164">
          <w:marLeft w:val="0"/>
          <w:marRight w:val="0"/>
          <w:marTop w:val="0"/>
          <w:marBottom w:val="0"/>
          <w:divBdr>
            <w:top w:val="none" w:sz="0" w:space="0" w:color="auto"/>
            <w:left w:val="none" w:sz="0" w:space="0" w:color="auto"/>
            <w:bottom w:val="none" w:sz="0" w:space="0" w:color="auto"/>
            <w:right w:val="none" w:sz="0" w:space="0" w:color="auto"/>
          </w:divBdr>
        </w:div>
        <w:div w:id="1542522132">
          <w:marLeft w:val="0"/>
          <w:marRight w:val="0"/>
          <w:marTop w:val="0"/>
          <w:marBottom w:val="0"/>
          <w:divBdr>
            <w:top w:val="none" w:sz="0" w:space="0" w:color="auto"/>
            <w:left w:val="none" w:sz="0" w:space="0" w:color="auto"/>
            <w:bottom w:val="none" w:sz="0" w:space="0" w:color="auto"/>
            <w:right w:val="none" w:sz="0" w:space="0" w:color="auto"/>
          </w:divBdr>
        </w:div>
        <w:div w:id="1595090197">
          <w:marLeft w:val="0"/>
          <w:marRight w:val="0"/>
          <w:marTop w:val="0"/>
          <w:marBottom w:val="0"/>
          <w:divBdr>
            <w:top w:val="none" w:sz="0" w:space="0" w:color="auto"/>
            <w:left w:val="none" w:sz="0" w:space="0" w:color="auto"/>
            <w:bottom w:val="none" w:sz="0" w:space="0" w:color="auto"/>
            <w:right w:val="none" w:sz="0" w:space="0" w:color="auto"/>
          </w:divBdr>
        </w:div>
        <w:div w:id="1604845582">
          <w:marLeft w:val="0"/>
          <w:marRight w:val="0"/>
          <w:marTop w:val="0"/>
          <w:marBottom w:val="0"/>
          <w:divBdr>
            <w:top w:val="none" w:sz="0" w:space="0" w:color="auto"/>
            <w:left w:val="none" w:sz="0" w:space="0" w:color="auto"/>
            <w:bottom w:val="none" w:sz="0" w:space="0" w:color="auto"/>
            <w:right w:val="none" w:sz="0" w:space="0" w:color="auto"/>
          </w:divBdr>
        </w:div>
        <w:div w:id="1645237987">
          <w:marLeft w:val="0"/>
          <w:marRight w:val="0"/>
          <w:marTop w:val="0"/>
          <w:marBottom w:val="0"/>
          <w:divBdr>
            <w:top w:val="none" w:sz="0" w:space="0" w:color="auto"/>
            <w:left w:val="none" w:sz="0" w:space="0" w:color="auto"/>
            <w:bottom w:val="none" w:sz="0" w:space="0" w:color="auto"/>
            <w:right w:val="none" w:sz="0" w:space="0" w:color="auto"/>
          </w:divBdr>
        </w:div>
        <w:div w:id="1667780847">
          <w:marLeft w:val="0"/>
          <w:marRight w:val="0"/>
          <w:marTop w:val="0"/>
          <w:marBottom w:val="0"/>
          <w:divBdr>
            <w:top w:val="none" w:sz="0" w:space="0" w:color="auto"/>
            <w:left w:val="none" w:sz="0" w:space="0" w:color="auto"/>
            <w:bottom w:val="none" w:sz="0" w:space="0" w:color="auto"/>
            <w:right w:val="none" w:sz="0" w:space="0" w:color="auto"/>
          </w:divBdr>
        </w:div>
        <w:div w:id="1682389982">
          <w:marLeft w:val="0"/>
          <w:marRight w:val="0"/>
          <w:marTop w:val="0"/>
          <w:marBottom w:val="0"/>
          <w:divBdr>
            <w:top w:val="none" w:sz="0" w:space="0" w:color="auto"/>
            <w:left w:val="none" w:sz="0" w:space="0" w:color="auto"/>
            <w:bottom w:val="none" w:sz="0" w:space="0" w:color="auto"/>
            <w:right w:val="none" w:sz="0" w:space="0" w:color="auto"/>
          </w:divBdr>
        </w:div>
        <w:div w:id="1708523639">
          <w:marLeft w:val="0"/>
          <w:marRight w:val="0"/>
          <w:marTop w:val="0"/>
          <w:marBottom w:val="0"/>
          <w:divBdr>
            <w:top w:val="none" w:sz="0" w:space="0" w:color="auto"/>
            <w:left w:val="none" w:sz="0" w:space="0" w:color="auto"/>
            <w:bottom w:val="none" w:sz="0" w:space="0" w:color="auto"/>
            <w:right w:val="none" w:sz="0" w:space="0" w:color="auto"/>
          </w:divBdr>
        </w:div>
        <w:div w:id="1711689099">
          <w:marLeft w:val="0"/>
          <w:marRight w:val="0"/>
          <w:marTop w:val="0"/>
          <w:marBottom w:val="0"/>
          <w:divBdr>
            <w:top w:val="none" w:sz="0" w:space="0" w:color="auto"/>
            <w:left w:val="none" w:sz="0" w:space="0" w:color="auto"/>
            <w:bottom w:val="none" w:sz="0" w:space="0" w:color="auto"/>
            <w:right w:val="none" w:sz="0" w:space="0" w:color="auto"/>
          </w:divBdr>
        </w:div>
      </w:divsChild>
    </w:div>
    <w:div w:id="2047639447">
      <w:bodyDiv w:val="1"/>
      <w:marLeft w:val="0"/>
      <w:marRight w:val="0"/>
      <w:marTop w:val="0"/>
      <w:marBottom w:val="0"/>
      <w:divBdr>
        <w:top w:val="none" w:sz="0" w:space="0" w:color="auto"/>
        <w:left w:val="none" w:sz="0" w:space="0" w:color="auto"/>
        <w:bottom w:val="none" w:sz="0" w:space="0" w:color="auto"/>
        <w:right w:val="none" w:sz="0" w:space="0" w:color="auto"/>
      </w:divBdr>
    </w:div>
    <w:div w:id="21024132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hyperlink" Target="mailto:mait.klein@kliimaministeerium.ee"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hindrek.allvee@kliimaministeerium.ee" TargetMode="External"/><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2.png"/><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18/08/relationships/commentsExtensible" Target="commentsExtensible.xml"/><Relationship Id="rId5" Type="http://schemas.openxmlformats.org/officeDocument/2006/relationships/webSettings" Target="webSettings.xml"/><Relationship Id="rId15" Type="http://schemas.openxmlformats.org/officeDocument/2006/relationships/image" Target="media/image1.png"/><Relationship Id="rId10" Type="http://schemas.microsoft.com/office/2016/09/relationships/commentsIds" Target="commentsIds.xml"/><Relationship Id="rId19" Type="http://schemas.openxmlformats.org/officeDocument/2006/relationships/fontTable" Target="fontTable.xml"/><Relationship Id="rId4" Type="http://schemas.openxmlformats.org/officeDocument/2006/relationships/settings" Target="settings.xml"/><Relationship Id="rId9" Type="http://schemas.microsoft.com/office/2011/relationships/commentsExtended" Target="commentsExtended.xml"/><Relationship Id="rId14" Type="http://schemas.openxmlformats.org/officeDocument/2006/relationships/hyperlink" Target="mailto:ragnar.kass@mkm.ee"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transpordiamet.ee/media/16155/download" TargetMode="External"/><Relationship Id="rId3" Type="http://schemas.openxmlformats.org/officeDocument/2006/relationships/hyperlink" Target="https://transpordiamet.ee/media/16155/download" TargetMode="External"/><Relationship Id="rId7" Type="http://schemas.openxmlformats.org/officeDocument/2006/relationships/hyperlink" Target="https://www.epikoda.ee/spetsialistile/statistika/2022-iv-kv_statistika-epikojale.xlsx" TargetMode="External"/><Relationship Id="rId12" Type="http://schemas.openxmlformats.org/officeDocument/2006/relationships/hyperlink" Target="https://www.riigiteataja.ee/akt/103052019005" TargetMode="External"/><Relationship Id="rId2" Type="http://schemas.openxmlformats.org/officeDocument/2006/relationships/hyperlink" Target="https://www.transpordiamet.ee/liiklusonnetuste-statistika" TargetMode="External"/><Relationship Id="rId1" Type="http://schemas.openxmlformats.org/officeDocument/2006/relationships/hyperlink" Target="https://public.tableau.com/app/profile/transpordiamet/viz/Kergliikuri_L/nnetusteldandmed" TargetMode="External"/><Relationship Id="rId6" Type="http://schemas.openxmlformats.org/officeDocument/2006/relationships/hyperlink" Target="https://transpordiamet.ee/media/16155/download" TargetMode="External"/><Relationship Id="rId11" Type="http://schemas.openxmlformats.org/officeDocument/2006/relationships/hyperlink" Target="https://www.aalto.fi/sites/g/files/flghsv161/files/2022-11/Evaluation%20of%20electric%20scooter%20deployment%20in%20the%20City%20of%20Helsinki%20-%20Final%20Report.pdf" TargetMode="External"/><Relationship Id="rId5" Type="http://schemas.openxmlformats.org/officeDocument/2006/relationships/hyperlink" Target="https://www.just.ee/sites/www.just.ee/files/elfinder/article_files/mojude_hindamise_metoodika.pdf" TargetMode="External"/><Relationship Id="rId10" Type="http://schemas.openxmlformats.org/officeDocument/2006/relationships/hyperlink" Target="https://www.aalto.fi/sites/g/files/flghsv161/files/2022-11/Evaluation%20of%20electric%20scooter%20deployment%20in%20the%20City%20of%20Helsinki%20-%20Final%20Report.pdf" TargetMode="External"/><Relationship Id="rId4" Type="http://schemas.openxmlformats.org/officeDocument/2006/relationships/hyperlink" Target="https://transpordiamet.ee/media/16155/download" TargetMode="External"/><Relationship Id="rId9" Type="http://schemas.openxmlformats.org/officeDocument/2006/relationships/hyperlink" Target="https://public.tableau.com/app/profile/transpordiamet/viz/Kergliikuri_L/nnetusteldandmed" TargetMode="Externa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CE3987-C3C9-0A44-834A-6EC76B20D66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805</TotalTime>
  <Pages>36</Pages>
  <Words>15319</Words>
  <Characters>88851</Characters>
  <Application>Microsoft Office Word</Application>
  <DocSecurity>0</DocSecurity>
  <Lines>740</Lines>
  <Paragraphs>207</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SK LS ja PPVS muutmine 17.11.2023.docx</vt:lpstr>
      <vt:lpstr/>
    </vt:vector>
  </TitlesOfParts>
  <Company>Majandus- ja Kommunikatsiooniministeerium</Company>
  <LinksUpToDate>false</LinksUpToDate>
  <CharactersWithSpaces>103963</CharactersWithSpaces>
  <SharedDoc>false</SharedDoc>
  <HLinks>
    <vt:vector size="42" baseType="variant">
      <vt:variant>
        <vt:i4>5177386</vt:i4>
      </vt:variant>
      <vt:variant>
        <vt:i4>9</vt:i4>
      </vt:variant>
      <vt:variant>
        <vt:i4>0</vt:i4>
      </vt:variant>
      <vt:variant>
        <vt:i4>5</vt:i4>
      </vt:variant>
      <vt:variant>
        <vt:lpwstr>mailto:ragnar.kass@mkm.ee</vt:lpwstr>
      </vt:variant>
      <vt:variant>
        <vt:lpwstr/>
      </vt:variant>
      <vt:variant>
        <vt:i4>7667734</vt:i4>
      </vt:variant>
      <vt:variant>
        <vt:i4>6</vt:i4>
      </vt:variant>
      <vt:variant>
        <vt:i4>0</vt:i4>
      </vt:variant>
      <vt:variant>
        <vt:i4>5</vt:i4>
      </vt:variant>
      <vt:variant>
        <vt:lpwstr>mailto:hindrek.allvee@mkm.ee</vt:lpwstr>
      </vt:variant>
      <vt:variant>
        <vt:lpwstr/>
      </vt:variant>
      <vt:variant>
        <vt:i4>2949210</vt:i4>
      </vt:variant>
      <vt:variant>
        <vt:i4>3</vt:i4>
      </vt:variant>
      <vt:variant>
        <vt:i4>0</vt:i4>
      </vt:variant>
      <vt:variant>
        <vt:i4>5</vt:i4>
      </vt:variant>
      <vt:variant>
        <vt:lpwstr>mailto:mait.klein@mkm.ee</vt:lpwstr>
      </vt:variant>
      <vt:variant>
        <vt:lpwstr/>
      </vt:variant>
      <vt:variant>
        <vt:i4>7667734</vt:i4>
      </vt:variant>
      <vt:variant>
        <vt:i4>0</vt:i4>
      </vt:variant>
      <vt:variant>
        <vt:i4>0</vt:i4>
      </vt:variant>
      <vt:variant>
        <vt:i4>5</vt:i4>
      </vt:variant>
      <vt:variant>
        <vt:lpwstr>mailto:hindrek.allvee@mkm.ee</vt:lpwstr>
      </vt:variant>
      <vt:variant>
        <vt:lpwstr/>
      </vt:variant>
      <vt:variant>
        <vt:i4>7077911</vt:i4>
      </vt:variant>
      <vt:variant>
        <vt:i4>3</vt:i4>
      </vt:variant>
      <vt:variant>
        <vt:i4>0</vt:i4>
      </vt:variant>
      <vt:variant>
        <vt:i4>5</vt:i4>
      </vt:variant>
      <vt:variant>
        <vt:lpwstr>https://public.tableau.com/app/profile/transpordiamet/viz/Kergliikuri_L/nnetusteldandmed</vt:lpwstr>
      </vt:variant>
      <vt:variant>
        <vt:lpwstr/>
      </vt:variant>
      <vt:variant>
        <vt:i4>3145761</vt:i4>
      </vt:variant>
      <vt:variant>
        <vt:i4>0</vt:i4>
      </vt:variant>
      <vt:variant>
        <vt:i4>0</vt:i4>
      </vt:variant>
      <vt:variant>
        <vt:i4>5</vt:i4>
      </vt:variant>
      <vt:variant>
        <vt:lpwstr>https://transpordiamet.ee/media/16155/download</vt:lpwstr>
      </vt:variant>
      <vt:variant>
        <vt:lpwstr/>
      </vt:variant>
      <vt:variant>
        <vt:i4>6225923</vt:i4>
      </vt:variant>
      <vt:variant>
        <vt:i4>0</vt:i4>
      </vt:variant>
      <vt:variant>
        <vt:i4>0</vt:i4>
      </vt:variant>
      <vt:variant>
        <vt:i4>5</vt:i4>
      </vt:variant>
      <vt:variant>
        <vt:lpwstr>https://www.just.ee/oigusloome-arendamine/hea-oigusloome-ja-normitehnika/honte-kasiraamat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SK LS ja PPVS muutmine 17.11.2023.docx</dc:title>
  <dc:subject/>
  <dc:creator>Kersti Berendsen-Koržets</dc:creator>
  <dc:description/>
  <cp:lastModifiedBy>Katariina Kärsten</cp:lastModifiedBy>
  <cp:revision>130</cp:revision>
  <cp:lastPrinted>2020-02-08T17:57:00Z</cp:lastPrinted>
  <dcterms:created xsi:type="dcterms:W3CDTF">2023-08-02T14:02:00Z</dcterms:created>
  <dcterms:modified xsi:type="dcterms:W3CDTF">2024-02-02T09:45:00Z</dcterms:modified>
</cp:coreProperties>
</file>